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ECB" w:rsidRDefault="008A60CB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</w:t>
      </w:r>
    </w:p>
    <w:p w:rsidR="003C7ECB" w:rsidRDefault="008A60CB">
      <w:pPr>
        <w:jc w:val="center"/>
        <w:rPr>
          <w:sz w:val="28"/>
          <w:szCs w:val="28"/>
        </w:rPr>
      </w:pPr>
      <w:r>
        <w:rPr>
          <w:sz w:val="28"/>
          <w:szCs w:val="28"/>
        </w:rPr>
        <w:t>учреждение высшего образования</w:t>
      </w:r>
    </w:p>
    <w:p w:rsidR="003C7ECB" w:rsidRDefault="008A60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«ФИНАНСОВЫЙ УНИВЕРСИТЕТ ПРИ ПРАВИТЕЛЬСТВЕ</w:t>
      </w:r>
    </w:p>
    <w:p w:rsidR="003C7ECB" w:rsidRDefault="008A60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3C7ECB" w:rsidRDefault="008A60CB">
      <w:pPr>
        <w:jc w:val="center"/>
        <w:rPr>
          <w:sz w:val="28"/>
          <w:szCs w:val="28"/>
        </w:rPr>
      </w:pPr>
      <w:r>
        <w:rPr>
          <w:sz w:val="28"/>
          <w:szCs w:val="28"/>
        </w:rPr>
        <w:t>(Финансовый университет)</w:t>
      </w:r>
    </w:p>
    <w:p w:rsidR="003C7ECB" w:rsidRDefault="003C7ECB">
      <w:pPr>
        <w:jc w:val="center"/>
        <w:rPr>
          <w:sz w:val="28"/>
          <w:szCs w:val="28"/>
        </w:rPr>
      </w:pPr>
    </w:p>
    <w:p w:rsidR="003C7ECB" w:rsidRDefault="008A60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«Финансовый контроль и казначейское дело»</w:t>
      </w:r>
    </w:p>
    <w:p w:rsidR="003C7ECB" w:rsidRDefault="008A60CB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Финансового факультета</w:t>
      </w:r>
    </w:p>
    <w:p w:rsidR="003C7ECB" w:rsidRDefault="003C7ECB">
      <w:pPr>
        <w:jc w:val="both"/>
      </w:pPr>
    </w:p>
    <w:p w:rsidR="003C7ECB" w:rsidRDefault="003C7ECB">
      <w:pPr>
        <w:jc w:val="both"/>
      </w:pP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4221"/>
        <w:gridCol w:w="5135"/>
      </w:tblGrid>
      <w:tr w:rsidR="003C7ECB">
        <w:tc>
          <w:tcPr>
            <w:tcW w:w="4221" w:type="dxa"/>
            <w:shd w:val="clear" w:color="auto" w:fill="auto"/>
          </w:tcPr>
          <w:p w:rsidR="003C7ECB" w:rsidRDefault="003C7ECB">
            <w:pPr>
              <w:widowControl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5134" w:type="dxa"/>
            <w:shd w:val="clear" w:color="auto" w:fill="auto"/>
          </w:tcPr>
          <w:p w:rsidR="003C7ECB" w:rsidRDefault="008A60CB">
            <w:pPr>
              <w:widowControl w:val="0"/>
              <w:ind w:left="315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УТВЕРЖДАЮ</w:t>
            </w:r>
          </w:p>
          <w:p w:rsidR="003C7ECB" w:rsidRDefault="003C7ECB">
            <w:pPr>
              <w:widowControl w:val="0"/>
              <w:ind w:left="315"/>
              <w:rPr>
                <w:b/>
                <w:sz w:val="28"/>
                <w:szCs w:val="28"/>
                <w:lang w:eastAsia="ru-RU"/>
              </w:rPr>
            </w:pPr>
          </w:p>
          <w:p w:rsidR="003C7ECB" w:rsidRDefault="008A60CB">
            <w:pPr>
              <w:widowControl w:val="0"/>
              <w:ind w:left="318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Проректор по учебной и методической работе</w:t>
            </w:r>
          </w:p>
          <w:p w:rsidR="003C7ECB" w:rsidRDefault="003C7ECB">
            <w:pPr>
              <w:widowControl w:val="0"/>
              <w:ind w:left="318"/>
              <w:rPr>
                <w:sz w:val="28"/>
                <w:szCs w:val="28"/>
                <w:lang w:eastAsia="ru-RU"/>
              </w:rPr>
            </w:pPr>
          </w:p>
          <w:p w:rsidR="003C7ECB" w:rsidRDefault="008A60CB">
            <w:pPr>
              <w:widowControl w:val="0"/>
              <w:ind w:left="318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Е.А. Каменева</w:t>
            </w:r>
          </w:p>
          <w:p w:rsidR="003C7ECB" w:rsidRDefault="003C7ECB">
            <w:pPr>
              <w:widowControl w:val="0"/>
              <w:ind w:left="318"/>
              <w:rPr>
                <w:sz w:val="28"/>
                <w:szCs w:val="28"/>
                <w:lang w:eastAsia="ru-RU"/>
              </w:rPr>
            </w:pPr>
          </w:p>
          <w:p w:rsidR="003C7ECB" w:rsidRDefault="008A60CB">
            <w:pPr>
              <w:widowControl w:val="0"/>
              <w:ind w:left="315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val="en-US" w:eastAsia="ru-RU"/>
              </w:rPr>
              <w:t>21</w:t>
            </w:r>
            <w:r>
              <w:rPr>
                <w:sz w:val="28"/>
                <w:szCs w:val="28"/>
                <w:lang w:eastAsia="ru-RU"/>
              </w:rPr>
              <w:t>.</w:t>
            </w:r>
            <w:r>
              <w:rPr>
                <w:sz w:val="28"/>
                <w:szCs w:val="28"/>
                <w:lang w:val="en-US" w:eastAsia="ru-RU"/>
              </w:rPr>
              <w:t>06</w:t>
            </w:r>
            <w:r>
              <w:rPr>
                <w:sz w:val="28"/>
                <w:szCs w:val="28"/>
                <w:lang w:eastAsia="ru-RU"/>
              </w:rPr>
              <w:t>.2023 г.</w:t>
            </w:r>
          </w:p>
          <w:p w:rsidR="003C7ECB" w:rsidRDefault="003C7ECB">
            <w:pPr>
              <w:widowControl w:val="0"/>
              <w:jc w:val="right"/>
              <w:rPr>
                <w:sz w:val="28"/>
                <w:szCs w:val="28"/>
                <w:lang w:eastAsia="ru-RU"/>
              </w:rPr>
            </w:pPr>
          </w:p>
        </w:tc>
      </w:tr>
    </w:tbl>
    <w:p w:rsidR="003C7ECB" w:rsidRDefault="003C7ECB">
      <w:pPr>
        <w:jc w:val="right"/>
      </w:pPr>
    </w:p>
    <w:p w:rsidR="003C7ECB" w:rsidRDefault="008A60CB">
      <w:pPr>
        <w:shd w:val="clear" w:color="auto" w:fill="FFFFFF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Никифоров А.В., Федченко Е.А.</w:t>
      </w:r>
    </w:p>
    <w:p w:rsidR="003C7ECB" w:rsidRDefault="003C7ECB">
      <w:pPr>
        <w:pStyle w:val="12"/>
        <w:ind w:firstLine="0"/>
        <w:rPr>
          <w:sz w:val="48"/>
        </w:rPr>
      </w:pPr>
    </w:p>
    <w:p w:rsidR="003C7ECB" w:rsidRDefault="008A60CB">
      <w:pPr>
        <w:shd w:val="clear" w:color="auto" w:fill="FFFFFF"/>
        <w:spacing w:line="276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ПРЕДУПРЕЖДЕНИЕ ФИНАНСОВО-БЮДЖЕТНЫХ НАРУШЕНИЙ И БЮДЖЕТНЫЕ МЕРЫ ПРИНУЖДЕНИЯ</w:t>
      </w:r>
      <w:bookmarkStart w:id="0" w:name="_Hlk105682733"/>
      <w:bookmarkEnd w:id="0"/>
    </w:p>
    <w:p w:rsidR="003C7ECB" w:rsidRDefault="003C7ECB">
      <w:pPr>
        <w:shd w:val="clear" w:color="auto" w:fill="FFFFFF"/>
        <w:spacing w:line="276" w:lineRule="auto"/>
        <w:rPr>
          <w:b/>
          <w:bCs/>
          <w:spacing w:val="-3"/>
          <w:sz w:val="32"/>
          <w:szCs w:val="32"/>
        </w:rPr>
      </w:pPr>
    </w:p>
    <w:p w:rsidR="003C7ECB" w:rsidRDefault="008A60CB">
      <w:pPr>
        <w:shd w:val="clear" w:color="auto" w:fill="FFFFFF"/>
        <w:ind w:left="2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Рабочая программа дисциплины</w:t>
      </w:r>
    </w:p>
    <w:p w:rsidR="008A60CB" w:rsidRDefault="008A60CB">
      <w:pPr>
        <w:shd w:val="clear" w:color="auto" w:fill="FFFFFF"/>
        <w:ind w:left="28"/>
        <w:jc w:val="center"/>
        <w:rPr>
          <w:b/>
          <w:bCs/>
          <w:sz w:val="28"/>
          <w:szCs w:val="28"/>
        </w:rPr>
      </w:pPr>
    </w:p>
    <w:p w:rsidR="003C7ECB" w:rsidRDefault="008A60CB">
      <w:pPr>
        <w:shd w:val="clear" w:color="auto" w:fill="FFFFFF"/>
        <w:tabs>
          <w:tab w:val="left" w:pos="1066"/>
        </w:tabs>
        <w:ind w:firstLine="284"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3C7ECB" w:rsidRDefault="008A60CB">
      <w:pPr>
        <w:shd w:val="clear" w:color="auto" w:fill="FFFFFF"/>
        <w:tabs>
          <w:tab w:val="left" w:pos="1066"/>
        </w:tabs>
        <w:ind w:firstLine="28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38.03.01 «Экономика», ОП «Экономика и финансы», </w:t>
      </w:r>
    </w:p>
    <w:p w:rsidR="003C7ECB" w:rsidRDefault="008A60CB">
      <w:pPr>
        <w:shd w:val="clear" w:color="auto" w:fill="FFFFFF"/>
        <w:tabs>
          <w:tab w:val="left" w:pos="1066"/>
        </w:tabs>
        <w:ind w:firstLine="284"/>
        <w:jc w:val="center"/>
        <w:rPr>
          <w:sz w:val="28"/>
          <w:szCs w:val="28"/>
        </w:rPr>
      </w:pPr>
      <w:r>
        <w:rPr>
          <w:sz w:val="28"/>
          <w:szCs w:val="28"/>
        </w:rPr>
        <w:t>профиль «Казначейское дело»</w:t>
      </w:r>
      <w:bookmarkStart w:id="1" w:name="_Hlk88033403"/>
      <w:bookmarkEnd w:id="1"/>
    </w:p>
    <w:p w:rsidR="003C7ECB" w:rsidRDefault="003C7ECB">
      <w:pPr>
        <w:jc w:val="center"/>
        <w:rPr>
          <w:i/>
        </w:rPr>
      </w:pPr>
    </w:p>
    <w:p w:rsidR="003C7ECB" w:rsidRDefault="003C7ECB">
      <w:pPr>
        <w:jc w:val="center"/>
        <w:rPr>
          <w:i/>
        </w:rPr>
      </w:pPr>
    </w:p>
    <w:p w:rsidR="008A60CB" w:rsidRDefault="008A60CB">
      <w:pPr>
        <w:jc w:val="center"/>
        <w:rPr>
          <w:i/>
        </w:rPr>
      </w:pPr>
    </w:p>
    <w:p w:rsidR="008A60CB" w:rsidRDefault="008A60CB">
      <w:pPr>
        <w:jc w:val="center"/>
        <w:rPr>
          <w:i/>
        </w:rPr>
      </w:pPr>
    </w:p>
    <w:p w:rsidR="003C7ECB" w:rsidRDefault="008A60CB">
      <w:pPr>
        <w:widowControl w:val="0"/>
        <w:shd w:val="clear" w:color="auto" w:fill="FFFFFF"/>
        <w:ind w:left="28"/>
        <w:jc w:val="center"/>
        <w:rPr>
          <w:rFonts w:eastAsia="Calibri"/>
          <w:i/>
          <w:iCs/>
          <w:sz w:val="28"/>
          <w:szCs w:val="28"/>
        </w:rPr>
      </w:pPr>
      <w:r>
        <w:rPr>
          <w:rFonts w:eastAsia="Calibri"/>
          <w:i/>
          <w:iCs/>
          <w:sz w:val="28"/>
          <w:szCs w:val="28"/>
        </w:rPr>
        <w:t>Рекомендовано Ученым советом Финансового факультета</w:t>
      </w:r>
    </w:p>
    <w:p w:rsidR="003C7ECB" w:rsidRDefault="008A60CB">
      <w:pPr>
        <w:widowControl w:val="0"/>
        <w:shd w:val="clear" w:color="auto" w:fill="FFFFFF"/>
        <w:ind w:right="-428"/>
        <w:jc w:val="center"/>
        <w:rPr>
          <w:rFonts w:eastAsia="Calibri"/>
          <w:i/>
          <w:iCs/>
          <w:sz w:val="28"/>
          <w:szCs w:val="28"/>
        </w:rPr>
      </w:pPr>
      <w:r>
        <w:rPr>
          <w:rFonts w:eastAsia="Calibri"/>
          <w:i/>
          <w:iCs/>
          <w:spacing w:val="-3"/>
          <w:sz w:val="28"/>
          <w:szCs w:val="28"/>
        </w:rPr>
        <w:t xml:space="preserve"> (протокол № 35 от 20 июня 2023 г.)</w:t>
      </w:r>
    </w:p>
    <w:p w:rsidR="003C7ECB" w:rsidRDefault="008A60CB">
      <w:pPr>
        <w:widowControl w:val="0"/>
        <w:shd w:val="clear" w:color="auto" w:fill="FFFFFF"/>
        <w:ind w:left="28"/>
        <w:jc w:val="center"/>
        <w:rPr>
          <w:rFonts w:eastAsia="Calibri"/>
          <w:i/>
          <w:iCs/>
          <w:sz w:val="28"/>
          <w:szCs w:val="28"/>
        </w:rPr>
      </w:pPr>
      <w:r>
        <w:rPr>
          <w:rFonts w:eastAsia="Calibri"/>
          <w:i/>
          <w:iCs/>
          <w:sz w:val="28"/>
          <w:szCs w:val="28"/>
        </w:rPr>
        <w:t>Одобрено заседанием кафедры «Финансовый контроль и казначейское дело»</w:t>
      </w:r>
    </w:p>
    <w:p w:rsidR="003C7ECB" w:rsidRDefault="008A60CB">
      <w:pPr>
        <w:widowControl w:val="0"/>
        <w:shd w:val="clear" w:color="auto" w:fill="FFFFFF"/>
        <w:ind w:left="28"/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>(</w:t>
      </w:r>
      <w:r>
        <w:rPr>
          <w:rFonts w:eastAsia="Calibri"/>
          <w:i/>
          <w:iCs/>
          <w:sz w:val="28"/>
          <w:szCs w:val="28"/>
        </w:rPr>
        <w:t>протокол № 14 от 29 мая 2023 г.</w:t>
      </w:r>
      <w:r>
        <w:rPr>
          <w:rFonts w:eastAsia="Calibri"/>
          <w:i/>
          <w:sz w:val="28"/>
          <w:szCs w:val="28"/>
        </w:rPr>
        <w:t>)</w:t>
      </w:r>
    </w:p>
    <w:p w:rsidR="003C7ECB" w:rsidRDefault="008A60CB">
      <w:pPr>
        <w:widowControl w:val="0"/>
        <w:shd w:val="clear" w:color="auto" w:fill="FFFFFF"/>
        <w:ind w:left="28"/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 xml:space="preserve"> </w:t>
      </w:r>
    </w:p>
    <w:p w:rsidR="003C7ECB" w:rsidRDefault="003C7ECB">
      <w:pPr>
        <w:pStyle w:val="aff1"/>
        <w:ind w:left="0"/>
        <w:jc w:val="center"/>
        <w:rPr>
          <w:b/>
          <w:sz w:val="28"/>
          <w:szCs w:val="28"/>
        </w:rPr>
      </w:pPr>
    </w:p>
    <w:p w:rsidR="003C7ECB" w:rsidRDefault="003C7ECB">
      <w:pPr>
        <w:pStyle w:val="aff1"/>
        <w:ind w:left="0"/>
        <w:jc w:val="center"/>
        <w:rPr>
          <w:b/>
          <w:sz w:val="28"/>
          <w:szCs w:val="28"/>
        </w:rPr>
      </w:pPr>
    </w:p>
    <w:p w:rsidR="003C7ECB" w:rsidRDefault="003C7ECB">
      <w:pPr>
        <w:pStyle w:val="aff1"/>
        <w:ind w:left="0"/>
        <w:jc w:val="center"/>
        <w:rPr>
          <w:b/>
          <w:sz w:val="28"/>
          <w:szCs w:val="28"/>
        </w:rPr>
      </w:pPr>
    </w:p>
    <w:p w:rsidR="003C7ECB" w:rsidRDefault="008A60CB">
      <w:pPr>
        <w:pStyle w:val="aff1"/>
        <w:ind w:left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caps/>
          <w:sz w:val="28"/>
          <w:szCs w:val="28"/>
        </w:rPr>
        <w:t xml:space="preserve"> 2023</w:t>
      </w:r>
    </w:p>
    <w:p w:rsidR="003C7ECB" w:rsidRDefault="008A60CB">
      <w:pPr>
        <w:pStyle w:val="aff1"/>
        <w:ind w:left="0"/>
        <w:jc w:val="center"/>
        <w:rPr>
          <w:b/>
          <w:caps/>
          <w:sz w:val="28"/>
          <w:szCs w:val="28"/>
        </w:rPr>
      </w:pPr>
      <w:r>
        <w:br w:type="column"/>
      </w:r>
    </w:p>
    <w:p w:rsidR="003C7ECB" w:rsidRDefault="008A60CB">
      <w:pPr>
        <w:rPr>
          <w:b/>
          <w:bCs/>
          <w:sz w:val="28"/>
        </w:rPr>
      </w:pPr>
      <w:r>
        <w:rPr>
          <w:b/>
          <w:bCs/>
          <w:sz w:val="28"/>
        </w:rPr>
        <w:t>УДК 347.3/.7(073)</w:t>
      </w:r>
    </w:p>
    <w:p w:rsidR="003C7ECB" w:rsidRDefault="008A60CB">
      <w:pPr>
        <w:rPr>
          <w:b/>
          <w:bCs/>
          <w:sz w:val="28"/>
        </w:rPr>
      </w:pPr>
      <w:r>
        <w:rPr>
          <w:b/>
          <w:bCs/>
          <w:sz w:val="28"/>
        </w:rPr>
        <w:t>ББК 67.402.0я73</w:t>
      </w:r>
    </w:p>
    <w:p w:rsidR="003C7ECB" w:rsidRDefault="008A60CB">
      <w:pPr>
        <w:rPr>
          <w:b/>
          <w:bCs/>
          <w:sz w:val="28"/>
        </w:rPr>
      </w:pPr>
      <w:r>
        <w:rPr>
          <w:b/>
          <w:bCs/>
          <w:sz w:val="28"/>
        </w:rPr>
        <w:t>Н 62</w:t>
      </w:r>
    </w:p>
    <w:p w:rsidR="003C7ECB" w:rsidRDefault="008A60CB">
      <w:pPr>
        <w:spacing w:after="12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Рецензенты:</w:t>
      </w:r>
    </w:p>
    <w:p w:rsidR="003C7ECB" w:rsidRDefault="008A60CB">
      <w:pPr>
        <w:pStyle w:val="13"/>
        <w:spacing w:before="120"/>
        <w:ind w:firstLine="709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 xml:space="preserve">И. М. </w:t>
      </w:r>
      <w:proofErr w:type="spellStart"/>
      <w:r>
        <w:rPr>
          <w:rFonts w:ascii="Times New Roman" w:hAnsi="Times New Roman"/>
          <w:spacing w:val="-3"/>
          <w:sz w:val="24"/>
          <w:szCs w:val="24"/>
        </w:rPr>
        <w:t>Ванькович</w:t>
      </w:r>
      <w:proofErr w:type="spellEnd"/>
      <w:r>
        <w:rPr>
          <w:rFonts w:ascii="Times New Roman" w:hAnsi="Times New Roman"/>
          <w:spacing w:val="-3"/>
          <w:sz w:val="24"/>
          <w:szCs w:val="24"/>
        </w:rPr>
        <w:t xml:space="preserve"> кандидат экономических наук, доцент, доцент кафедры «Финансовый контроль и казначейское дело»; </w:t>
      </w:r>
    </w:p>
    <w:p w:rsidR="003C7ECB" w:rsidRDefault="008A60CB">
      <w:pPr>
        <w:pStyle w:val="13"/>
        <w:spacing w:before="120"/>
        <w:ind w:firstLine="709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 xml:space="preserve">Л. В. </w:t>
      </w:r>
      <w:proofErr w:type="spellStart"/>
      <w:r>
        <w:rPr>
          <w:rFonts w:ascii="Times New Roman" w:hAnsi="Times New Roman"/>
          <w:spacing w:val="-3"/>
          <w:sz w:val="24"/>
          <w:szCs w:val="24"/>
        </w:rPr>
        <w:t>Гусарова</w:t>
      </w:r>
      <w:proofErr w:type="spellEnd"/>
      <w:r>
        <w:rPr>
          <w:rFonts w:ascii="Times New Roman" w:hAnsi="Times New Roman"/>
          <w:spacing w:val="-3"/>
          <w:sz w:val="24"/>
          <w:szCs w:val="24"/>
        </w:rPr>
        <w:t xml:space="preserve"> доктор экономических наук, профессор кафедры «Финансовый контроль и казначейское дело».</w:t>
      </w:r>
    </w:p>
    <w:p w:rsidR="003C7ECB" w:rsidRPr="008A60CB" w:rsidRDefault="003C7ECB">
      <w:pPr>
        <w:pStyle w:val="13"/>
        <w:spacing w:before="120"/>
        <w:ind w:firstLine="709"/>
        <w:jc w:val="both"/>
        <w:rPr>
          <w:rFonts w:ascii="Times New Roman" w:hAnsi="Times New Roman"/>
          <w:b/>
          <w:spacing w:val="-3"/>
          <w:sz w:val="28"/>
          <w:szCs w:val="28"/>
        </w:rPr>
      </w:pPr>
    </w:p>
    <w:p w:rsidR="003C7ECB" w:rsidRPr="008A60CB" w:rsidRDefault="008A60CB">
      <w:pPr>
        <w:pStyle w:val="aff0"/>
        <w:spacing w:beforeAutospacing="0" w:afterAutospacing="0"/>
        <w:jc w:val="both"/>
        <w:rPr>
          <w:sz w:val="28"/>
          <w:szCs w:val="28"/>
        </w:rPr>
      </w:pPr>
      <w:r w:rsidRPr="008A60CB">
        <w:rPr>
          <w:b/>
          <w:spacing w:val="-3"/>
          <w:sz w:val="28"/>
          <w:szCs w:val="28"/>
        </w:rPr>
        <w:t>А. В. Никифоров, Е. А. Федченко</w:t>
      </w:r>
      <w:r w:rsidRPr="008A60CB">
        <w:rPr>
          <w:b/>
          <w:sz w:val="28"/>
          <w:szCs w:val="28"/>
        </w:rPr>
        <w:t>.</w:t>
      </w:r>
      <w:r w:rsidRPr="008A60CB">
        <w:rPr>
          <w:bCs/>
          <w:sz w:val="28"/>
          <w:szCs w:val="28"/>
        </w:rPr>
        <w:t xml:space="preserve"> </w:t>
      </w:r>
      <w:r w:rsidRPr="008A60CB">
        <w:rPr>
          <w:sz w:val="28"/>
          <w:szCs w:val="28"/>
        </w:rPr>
        <w:t xml:space="preserve">Предупреждение финансово-бюджетных нарушений и бюджетные меры принуждения. </w:t>
      </w:r>
      <w:r w:rsidRPr="008A60CB">
        <w:rPr>
          <w:bCs/>
          <w:sz w:val="28"/>
          <w:szCs w:val="28"/>
        </w:rPr>
        <w:t>Рабочая программа дисциплины для студентов, обучающихся по направлению подготовки 38.03.01 «Экономика», профиль «Казначейское дело». – М.: Финансовый университет, кафедра «Финансовый контроль и казначейское дело», 2023 г. – 2</w:t>
      </w:r>
      <w:r w:rsidR="00EC5EE8">
        <w:rPr>
          <w:bCs/>
          <w:sz w:val="28"/>
          <w:szCs w:val="28"/>
        </w:rPr>
        <w:t>7</w:t>
      </w:r>
      <w:r w:rsidRPr="008A60CB">
        <w:rPr>
          <w:bCs/>
          <w:sz w:val="28"/>
          <w:szCs w:val="28"/>
        </w:rPr>
        <w:t xml:space="preserve"> с.</w:t>
      </w:r>
      <w:r w:rsidRPr="008A60CB">
        <w:rPr>
          <w:sz w:val="28"/>
          <w:szCs w:val="28"/>
        </w:rPr>
        <w:t xml:space="preserve"> </w:t>
      </w:r>
    </w:p>
    <w:p w:rsidR="003C7ECB" w:rsidRDefault="003C7ECB">
      <w:pPr>
        <w:pStyle w:val="13"/>
        <w:spacing w:before="120"/>
        <w:ind w:firstLine="709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3C7ECB" w:rsidRDefault="008A60CB">
      <w:pPr>
        <w:ind w:firstLine="709"/>
        <w:jc w:val="both"/>
      </w:pPr>
      <w:r>
        <w:t xml:space="preserve">В </w:t>
      </w:r>
      <w:r>
        <w:rPr>
          <w:bCs/>
        </w:rPr>
        <w:t>рабочей программе дисциплины представлены: п</w:t>
      </w:r>
      <w:r>
        <w:t>еречень планируемых результатов обучения, место</w:t>
      </w:r>
      <w:r>
        <w:rPr>
          <w:bCs/>
        </w:rPr>
        <w:t xml:space="preserve"> дисциплины в структуре образовательной программы, ее объем, содержание дисциплины, структурированное по темам, у</w:t>
      </w:r>
      <w:r>
        <w:rPr>
          <w:bCs/>
          <w:spacing w:val="-1"/>
        </w:rPr>
        <w:t>чебно-методическое обеспечение для самостоятельной работы, ф</w:t>
      </w:r>
      <w:r>
        <w:rPr>
          <w:bCs/>
        </w:rPr>
        <w:t>онд оценочных средств для проведения промежуточной аттестации, п</w:t>
      </w:r>
      <w:r>
        <w:rPr>
          <w:bCs/>
          <w:spacing w:val="-2"/>
        </w:rPr>
        <w:t>еречень основной и дополнительной учебной литературы,</w:t>
      </w:r>
      <w:r>
        <w:rPr>
          <w:bCs/>
        </w:rPr>
        <w:t xml:space="preserve"> ресурсов информационно-телекоммуникационной сети «Интернет», методические указания для обучающихся, п</w:t>
      </w:r>
      <w:r>
        <w:rPr>
          <w:bCs/>
          <w:spacing w:val="-1"/>
        </w:rPr>
        <w:t xml:space="preserve">еречень информационных технологий, используемых при осуществлении образовательного процесса, а также описание материально-технической базы, необходимой для осуществления </w:t>
      </w:r>
      <w:r>
        <w:rPr>
          <w:bCs/>
        </w:rPr>
        <w:t>образовательного процесса по дисциплине.</w:t>
      </w:r>
    </w:p>
    <w:p w:rsidR="003C7ECB" w:rsidRDefault="003C7ECB">
      <w:pPr>
        <w:jc w:val="center"/>
        <w:rPr>
          <w:i/>
          <w:sz w:val="28"/>
          <w:szCs w:val="28"/>
        </w:rPr>
      </w:pPr>
    </w:p>
    <w:p w:rsidR="003C7ECB" w:rsidRDefault="003C7ECB">
      <w:pPr>
        <w:jc w:val="center"/>
        <w:rPr>
          <w:i/>
          <w:sz w:val="28"/>
          <w:szCs w:val="28"/>
        </w:rPr>
      </w:pPr>
    </w:p>
    <w:p w:rsidR="003C7ECB" w:rsidRDefault="003C7ECB">
      <w:pPr>
        <w:jc w:val="center"/>
        <w:rPr>
          <w:i/>
          <w:sz w:val="28"/>
          <w:szCs w:val="28"/>
        </w:rPr>
      </w:pPr>
    </w:p>
    <w:p w:rsidR="003C7ECB" w:rsidRDefault="003C7ECB">
      <w:pPr>
        <w:jc w:val="center"/>
        <w:rPr>
          <w:i/>
          <w:sz w:val="28"/>
          <w:szCs w:val="28"/>
        </w:rPr>
      </w:pPr>
    </w:p>
    <w:p w:rsidR="003C7ECB" w:rsidRDefault="008A60CB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Учебное издание</w:t>
      </w:r>
    </w:p>
    <w:p w:rsidR="003C7ECB" w:rsidRDefault="003C7ECB">
      <w:pPr>
        <w:jc w:val="center"/>
        <w:rPr>
          <w:i/>
          <w:sz w:val="28"/>
          <w:szCs w:val="28"/>
        </w:rPr>
      </w:pPr>
    </w:p>
    <w:p w:rsidR="003C7ECB" w:rsidRDefault="008A60CB">
      <w:pPr>
        <w:pStyle w:val="aff0"/>
        <w:spacing w:beforeAutospacing="0" w:afterAutospacing="0"/>
        <w:jc w:val="center"/>
        <w:rPr>
          <w:sz w:val="28"/>
          <w:szCs w:val="28"/>
        </w:rPr>
      </w:pPr>
      <w:r>
        <w:t>Предупреждение финансово-бюджетных нарушений и бюджетные меры принуждения</w:t>
      </w:r>
    </w:p>
    <w:p w:rsidR="003C7ECB" w:rsidRDefault="003C7ECB">
      <w:pPr>
        <w:pStyle w:val="aff0"/>
        <w:spacing w:beforeAutospacing="0" w:afterAutospacing="0"/>
        <w:jc w:val="center"/>
        <w:rPr>
          <w:rFonts w:asciiTheme="majorBidi" w:hAnsiTheme="majorBidi" w:cstheme="majorBidi"/>
          <w:sz w:val="28"/>
          <w:szCs w:val="28"/>
        </w:rPr>
      </w:pPr>
    </w:p>
    <w:p w:rsidR="003C7ECB" w:rsidRDefault="008A60CB">
      <w:pPr>
        <w:jc w:val="center"/>
      </w:pPr>
      <w:r>
        <w:t>Рабочая программа дисциплины</w:t>
      </w:r>
    </w:p>
    <w:p w:rsidR="003C7ECB" w:rsidRDefault="008A60CB">
      <w:pPr>
        <w:jc w:val="center"/>
      </w:pPr>
      <w:r>
        <w:t xml:space="preserve">Формат 60х90/16. Гарнитура </w:t>
      </w:r>
      <w:proofErr w:type="spellStart"/>
      <w:r>
        <w:rPr>
          <w:i/>
        </w:rPr>
        <w:t>TimesNewRoman</w:t>
      </w:r>
      <w:proofErr w:type="spellEnd"/>
    </w:p>
    <w:p w:rsidR="003C7ECB" w:rsidRDefault="008A60CB">
      <w:pPr>
        <w:jc w:val="center"/>
      </w:pPr>
      <w:proofErr w:type="spellStart"/>
      <w:r>
        <w:t>Усл</w:t>
      </w:r>
      <w:proofErr w:type="spellEnd"/>
      <w:r>
        <w:t xml:space="preserve">. </w:t>
      </w:r>
      <w:proofErr w:type="spellStart"/>
      <w:r>
        <w:t>п.л</w:t>
      </w:r>
      <w:proofErr w:type="spellEnd"/>
      <w:r>
        <w:t xml:space="preserve"> 1,</w:t>
      </w:r>
      <w:r w:rsidR="00EC5EE8">
        <w:t>7</w:t>
      </w:r>
      <w:r>
        <w:t xml:space="preserve">.   Изд. № -2023. Тираж экз. </w:t>
      </w:r>
    </w:p>
    <w:p w:rsidR="003C7ECB" w:rsidRDefault="008A60CB">
      <w:pPr>
        <w:jc w:val="center"/>
      </w:pPr>
      <w:r>
        <w:t>Заказ _________</w:t>
      </w:r>
    </w:p>
    <w:p w:rsidR="003C7ECB" w:rsidRDefault="008A60CB">
      <w:pPr>
        <w:jc w:val="center"/>
        <w:rPr>
          <w:bCs/>
        </w:rPr>
      </w:pPr>
      <w:r>
        <w:rPr>
          <w:bCs/>
        </w:rPr>
        <w:t>Отпечатано в Финансовом университете</w:t>
      </w:r>
    </w:p>
    <w:p w:rsidR="003C7ECB" w:rsidRDefault="008A60CB">
      <w:pPr>
        <w:ind w:firstLine="5529"/>
        <w:jc w:val="both"/>
        <w:rPr>
          <w:bCs/>
        </w:rPr>
      </w:pPr>
      <w:r>
        <w:rPr>
          <w:bCs/>
        </w:rPr>
        <w:t xml:space="preserve">                    </w:t>
      </w:r>
    </w:p>
    <w:p w:rsidR="003C7ECB" w:rsidRDefault="003C7ECB">
      <w:pPr>
        <w:ind w:firstLine="5529"/>
        <w:jc w:val="both"/>
        <w:rPr>
          <w:bCs/>
        </w:rPr>
      </w:pPr>
    </w:p>
    <w:p w:rsidR="003C7ECB" w:rsidRDefault="003C7ECB">
      <w:pPr>
        <w:ind w:firstLine="5529"/>
        <w:jc w:val="both"/>
        <w:rPr>
          <w:bCs/>
        </w:rPr>
      </w:pPr>
    </w:p>
    <w:p w:rsidR="003C7ECB" w:rsidRDefault="008A60CB">
      <w:pPr>
        <w:jc w:val="right"/>
        <w:rPr>
          <w:bCs/>
        </w:rPr>
      </w:pPr>
      <w:r>
        <w:rPr>
          <w:rFonts w:ascii="Symbol" w:eastAsia="Symbol" w:hAnsi="Symbol" w:cs="Symbol"/>
          <w:bCs/>
        </w:rPr>
        <w:t></w:t>
      </w:r>
      <w:r>
        <w:rPr>
          <w:bCs/>
        </w:rPr>
        <w:t xml:space="preserve">Никифоров А.В., </w:t>
      </w:r>
      <w:r>
        <w:rPr>
          <w:rFonts w:ascii="Symbol" w:eastAsia="Symbol" w:hAnsi="Symbol" w:cs="Symbol"/>
          <w:bCs/>
        </w:rPr>
        <w:t></w:t>
      </w:r>
      <w:r>
        <w:rPr>
          <w:bCs/>
        </w:rPr>
        <w:t>Федченко Е.А. 2023</w:t>
      </w:r>
    </w:p>
    <w:p w:rsidR="003C7ECB" w:rsidRDefault="003C7ECB">
      <w:pPr>
        <w:tabs>
          <w:tab w:val="left" w:pos="4104"/>
          <w:tab w:val="center" w:pos="4535"/>
          <w:tab w:val="right" w:pos="9070"/>
        </w:tabs>
        <w:ind w:firstLine="5529"/>
        <w:rPr>
          <w:bCs/>
        </w:rPr>
      </w:pPr>
    </w:p>
    <w:p w:rsidR="003C7ECB" w:rsidRDefault="008A60CB">
      <w:pPr>
        <w:tabs>
          <w:tab w:val="left" w:pos="4104"/>
          <w:tab w:val="center" w:pos="4535"/>
          <w:tab w:val="right" w:pos="9070"/>
        </w:tabs>
        <w:ind w:firstLine="5529"/>
        <w:jc w:val="right"/>
        <w:rPr>
          <w:bCs/>
        </w:rPr>
      </w:pPr>
      <w:r>
        <w:rPr>
          <w:bCs/>
        </w:rPr>
        <w:t xml:space="preserve">   </w:t>
      </w:r>
      <w:r>
        <w:rPr>
          <w:rFonts w:ascii="Symbol" w:eastAsia="Symbol" w:hAnsi="Symbol" w:cs="Symbol"/>
          <w:bCs/>
        </w:rPr>
        <w:t></w:t>
      </w:r>
      <w:r>
        <w:rPr>
          <w:bCs/>
        </w:rPr>
        <w:t xml:space="preserve"> Финансовый университет, 2023</w:t>
      </w:r>
    </w:p>
    <w:p w:rsidR="003C7ECB" w:rsidRDefault="003C7ECB">
      <w:pPr>
        <w:spacing w:beforeAutospacing="1" w:afterAutospacing="1"/>
        <w:contextualSpacing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3C7ECB" w:rsidRDefault="003C7ECB">
      <w:pPr>
        <w:spacing w:beforeAutospacing="1" w:afterAutospacing="1"/>
        <w:contextualSpacing/>
        <w:jc w:val="both"/>
        <w:rPr>
          <w:rFonts w:asciiTheme="majorBidi" w:hAnsiTheme="majorBidi" w:cstheme="majorBidi"/>
          <w:b/>
          <w:bCs/>
          <w:sz w:val="28"/>
          <w:szCs w:val="28"/>
        </w:rPr>
      </w:pPr>
      <w:bookmarkStart w:id="2" w:name="_GoBack"/>
      <w:bookmarkEnd w:id="2"/>
    </w:p>
    <w:p w:rsidR="003C7ECB" w:rsidRDefault="003C7ECB">
      <w:pPr>
        <w:spacing w:beforeAutospacing="1" w:afterAutospacing="1"/>
        <w:contextualSpacing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3C7ECB" w:rsidRDefault="003C7ECB">
      <w:pPr>
        <w:spacing w:beforeAutospacing="1" w:afterAutospacing="1"/>
        <w:contextualSpacing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3C7ECB" w:rsidRDefault="008A60CB">
      <w:pPr>
        <w:spacing w:beforeAutospacing="1" w:afterAutospacing="1"/>
        <w:contextualSpacing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СОДЕРЖАНИЕ</w:t>
      </w:r>
    </w:p>
    <w:p w:rsidR="003C7ECB" w:rsidRDefault="003C7ECB">
      <w:pPr>
        <w:spacing w:beforeAutospacing="1" w:afterAutospacing="1"/>
        <w:contextualSpacing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aff8"/>
        <w:tblW w:w="9498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846"/>
        <w:gridCol w:w="7943"/>
        <w:gridCol w:w="709"/>
      </w:tblGrid>
      <w:tr w:rsidR="003C7ECB">
        <w:tc>
          <w:tcPr>
            <w:tcW w:w="846" w:type="dxa"/>
          </w:tcPr>
          <w:p w:rsidR="003C7ECB" w:rsidRDefault="008A60CB">
            <w:pPr>
              <w:spacing w:beforeAutospacing="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7943" w:type="dxa"/>
          </w:tcPr>
          <w:p w:rsidR="003C7ECB" w:rsidRDefault="008A60CB">
            <w:pPr>
              <w:spacing w:beforeAutospacing="1"/>
              <w:contextualSpacing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Наименование дисциплины</w:t>
            </w:r>
          </w:p>
        </w:tc>
        <w:tc>
          <w:tcPr>
            <w:tcW w:w="709" w:type="dxa"/>
            <w:vAlign w:val="bottom"/>
          </w:tcPr>
          <w:p w:rsidR="003C7ECB" w:rsidRDefault="008A60CB">
            <w:pPr>
              <w:spacing w:beforeAutospacing="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3C7ECB">
        <w:tc>
          <w:tcPr>
            <w:tcW w:w="846" w:type="dxa"/>
          </w:tcPr>
          <w:p w:rsidR="003C7ECB" w:rsidRDefault="008A60CB">
            <w:pPr>
              <w:spacing w:beforeAutospacing="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7943" w:type="dxa"/>
          </w:tcPr>
          <w:p w:rsidR="003C7ECB" w:rsidRDefault="008A60CB">
            <w:pPr>
              <w:spacing w:beforeAutospacing="1"/>
              <w:contextualSpacing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709" w:type="dxa"/>
            <w:vAlign w:val="bottom"/>
          </w:tcPr>
          <w:p w:rsidR="003C7ECB" w:rsidRDefault="008A60CB">
            <w:pPr>
              <w:spacing w:beforeAutospacing="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3C7ECB">
        <w:tc>
          <w:tcPr>
            <w:tcW w:w="846" w:type="dxa"/>
          </w:tcPr>
          <w:p w:rsidR="003C7ECB" w:rsidRDefault="008A60CB">
            <w:pPr>
              <w:spacing w:beforeAutospacing="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7943" w:type="dxa"/>
          </w:tcPr>
          <w:p w:rsidR="003C7ECB" w:rsidRDefault="008A60CB">
            <w:pPr>
              <w:spacing w:beforeAutospacing="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 дисциплины в структуре образовательной программы</w:t>
            </w:r>
          </w:p>
        </w:tc>
        <w:tc>
          <w:tcPr>
            <w:tcW w:w="709" w:type="dxa"/>
            <w:vAlign w:val="bottom"/>
          </w:tcPr>
          <w:p w:rsidR="003C7ECB" w:rsidRDefault="008A60CB">
            <w:pPr>
              <w:spacing w:beforeAutospacing="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3C7ECB">
        <w:tc>
          <w:tcPr>
            <w:tcW w:w="846" w:type="dxa"/>
          </w:tcPr>
          <w:p w:rsidR="003C7ECB" w:rsidRDefault="008A60CB">
            <w:pPr>
              <w:spacing w:beforeAutospacing="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7943" w:type="dxa"/>
          </w:tcPr>
          <w:p w:rsidR="003C7ECB" w:rsidRDefault="008A60CB">
            <w:pPr>
              <w:spacing w:beforeAutospacing="1"/>
              <w:contextualSpacing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709" w:type="dxa"/>
            <w:vAlign w:val="bottom"/>
          </w:tcPr>
          <w:p w:rsidR="003C7ECB" w:rsidRDefault="008A60CB">
            <w:pPr>
              <w:spacing w:beforeAutospacing="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3C7ECB">
        <w:tc>
          <w:tcPr>
            <w:tcW w:w="846" w:type="dxa"/>
          </w:tcPr>
          <w:p w:rsidR="003C7ECB" w:rsidRDefault="008A60CB">
            <w:pPr>
              <w:spacing w:beforeAutospacing="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7943" w:type="dxa"/>
          </w:tcPr>
          <w:p w:rsidR="003C7ECB" w:rsidRDefault="008A60CB">
            <w:pPr>
              <w:pStyle w:val="2"/>
              <w:tabs>
                <w:tab w:val="left" w:pos="993"/>
              </w:tabs>
              <w:spacing w:before="0"/>
              <w:jc w:val="both"/>
              <w:rPr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709" w:type="dxa"/>
            <w:vAlign w:val="bottom"/>
          </w:tcPr>
          <w:p w:rsidR="003C7ECB" w:rsidRDefault="008A60CB">
            <w:pPr>
              <w:spacing w:beforeAutospacing="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3C7ECB">
        <w:tc>
          <w:tcPr>
            <w:tcW w:w="846" w:type="dxa"/>
          </w:tcPr>
          <w:p w:rsidR="003C7ECB" w:rsidRDefault="008A60CB">
            <w:pPr>
              <w:spacing w:beforeAutospacing="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7943" w:type="dxa"/>
          </w:tcPr>
          <w:p w:rsidR="003C7ECB" w:rsidRDefault="008A60CB">
            <w:pPr>
              <w:spacing w:beforeAutospacing="1"/>
              <w:contextualSpacing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Перечень учебно-методического обеспечения </w:t>
            </w:r>
            <w:r>
              <w:rPr>
                <w:sz w:val="28"/>
                <w:szCs w:val="28"/>
              </w:rPr>
              <w:t>для самостоятельной работы обучающихся по дисциплине</w:t>
            </w:r>
          </w:p>
        </w:tc>
        <w:tc>
          <w:tcPr>
            <w:tcW w:w="709" w:type="dxa"/>
            <w:vAlign w:val="bottom"/>
          </w:tcPr>
          <w:p w:rsidR="003C7ECB" w:rsidRDefault="008A60CB">
            <w:pPr>
              <w:spacing w:beforeAutospacing="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  <w:tr w:rsidR="003C7ECB">
        <w:tc>
          <w:tcPr>
            <w:tcW w:w="846" w:type="dxa"/>
          </w:tcPr>
          <w:p w:rsidR="003C7ECB" w:rsidRDefault="008A60CB">
            <w:pPr>
              <w:spacing w:beforeAutospacing="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6.1.</w:t>
            </w:r>
          </w:p>
        </w:tc>
        <w:tc>
          <w:tcPr>
            <w:tcW w:w="7943" w:type="dxa"/>
          </w:tcPr>
          <w:p w:rsidR="003C7ECB" w:rsidRDefault="008A60CB">
            <w:pPr>
              <w:spacing w:beforeAutospacing="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709" w:type="dxa"/>
            <w:vAlign w:val="bottom"/>
          </w:tcPr>
          <w:p w:rsidR="003C7ECB" w:rsidRDefault="008A60CB">
            <w:pPr>
              <w:spacing w:beforeAutospacing="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  <w:tr w:rsidR="003C7ECB">
        <w:tc>
          <w:tcPr>
            <w:tcW w:w="846" w:type="dxa"/>
          </w:tcPr>
          <w:p w:rsidR="003C7ECB" w:rsidRDefault="008A60CB">
            <w:pPr>
              <w:spacing w:beforeAutospacing="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6.2.</w:t>
            </w:r>
          </w:p>
        </w:tc>
        <w:tc>
          <w:tcPr>
            <w:tcW w:w="7943" w:type="dxa"/>
          </w:tcPr>
          <w:p w:rsidR="003C7ECB" w:rsidRDefault="008A60CB">
            <w:pPr>
              <w:keepNext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вопросов, заданий, тем для подготовки к текущему контролю (согласно таблице 4)</w:t>
            </w:r>
          </w:p>
        </w:tc>
        <w:tc>
          <w:tcPr>
            <w:tcW w:w="709" w:type="dxa"/>
            <w:vAlign w:val="bottom"/>
          </w:tcPr>
          <w:p w:rsidR="003C7ECB" w:rsidRDefault="008A60CB">
            <w:pPr>
              <w:spacing w:beforeAutospacing="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3C7ECB">
        <w:tc>
          <w:tcPr>
            <w:tcW w:w="846" w:type="dxa"/>
          </w:tcPr>
          <w:p w:rsidR="003C7ECB" w:rsidRDefault="008A60CB">
            <w:pPr>
              <w:spacing w:beforeAutospacing="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7943" w:type="dxa"/>
          </w:tcPr>
          <w:p w:rsidR="003C7ECB" w:rsidRDefault="008A60CB">
            <w:pPr>
              <w:spacing w:beforeAutospacing="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709" w:type="dxa"/>
            <w:vAlign w:val="bottom"/>
          </w:tcPr>
          <w:p w:rsidR="003C7ECB" w:rsidRDefault="008A60CB">
            <w:pPr>
              <w:spacing w:beforeAutospacing="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3C7ECB">
        <w:tc>
          <w:tcPr>
            <w:tcW w:w="846" w:type="dxa"/>
          </w:tcPr>
          <w:p w:rsidR="003C7ECB" w:rsidRDefault="008A60CB">
            <w:pPr>
              <w:spacing w:beforeAutospacing="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7.1.</w:t>
            </w:r>
          </w:p>
        </w:tc>
        <w:tc>
          <w:tcPr>
            <w:tcW w:w="7943" w:type="dxa"/>
          </w:tcPr>
          <w:p w:rsidR="003C7ECB" w:rsidRDefault="008A60CB">
            <w:pPr>
              <w:spacing w:beforeAutospacing="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компетенций с указанием этапов их формирования в процессе освоения образовательной программы</w:t>
            </w:r>
          </w:p>
        </w:tc>
        <w:tc>
          <w:tcPr>
            <w:tcW w:w="709" w:type="dxa"/>
            <w:vAlign w:val="bottom"/>
          </w:tcPr>
          <w:p w:rsidR="003C7ECB" w:rsidRDefault="008A60CB">
            <w:pPr>
              <w:spacing w:beforeAutospacing="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3C7ECB">
        <w:tc>
          <w:tcPr>
            <w:tcW w:w="846" w:type="dxa"/>
          </w:tcPr>
          <w:p w:rsidR="003C7ECB" w:rsidRDefault="008A60CB">
            <w:pPr>
              <w:spacing w:beforeAutospacing="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7.2.</w:t>
            </w:r>
          </w:p>
        </w:tc>
        <w:tc>
          <w:tcPr>
            <w:tcW w:w="7943" w:type="dxa"/>
          </w:tcPr>
          <w:p w:rsidR="003C7ECB" w:rsidRDefault="008A60CB">
            <w:pPr>
              <w:contextualSpacing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>Типовые контрольные задания и материалы, необходимые для оценки знаний, умений, владений</w:t>
            </w:r>
          </w:p>
        </w:tc>
        <w:tc>
          <w:tcPr>
            <w:tcW w:w="709" w:type="dxa"/>
            <w:vAlign w:val="bottom"/>
          </w:tcPr>
          <w:p w:rsidR="003C7ECB" w:rsidRDefault="008A60CB">
            <w:pPr>
              <w:spacing w:beforeAutospacing="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3C7ECB">
        <w:tc>
          <w:tcPr>
            <w:tcW w:w="846" w:type="dxa"/>
          </w:tcPr>
          <w:p w:rsidR="003C7ECB" w:rsidRDefault="008A60CB">
            <w:pPr>
              <w:spacing w:beforeAutospacing="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7.3.</w:t>
            </w:r>
          </w:p>
        </w:tc>
        <w:tc>
          <w:tcPr>
            <w:tcW w:w="7943" w:type="dxa"/>
          </w:tcPr>
          <w:p w:rsidR="003C7ECB" w:rsidRDefault="008A60CB">
            <w:pPr>
              <w:pStyle w:val="3"/>
              <w:spacing w:before="0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>Методические материалы, определяющие процедуры оценивания знаний и умений и владений</w:t>
            </w:r>
          </w:p>
        </w:tc>
        <w:tc>
          <w:tcPr>
            <w:tcW w:w="709" w:type="dxa"/>
            <w:vAlign w:val="bottom"/>
          </w:tcPr>
          <w:p w:rsidR="003C7ECB" w:rsidRDefault="008A60CB">
            <w:pPr>
              <w:spacing w:beforeAutospacing="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</w:tr>
      <w:tr w:rsidR="003C7ECB">
        <w:tc>
          <w:tcPr>
            <w:tcW w:w="846" w:type="dxa"/>
          </w:tcPr>
          <w:p w:rsidR="003C7ECB" w:rsidRDefault="008A60CB">
            <w:pPr>
              <w:spacing w:beforeAutospacing="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7943" w:type="dxa"/>
          </w:tcPr>
          <w:p w:rsidR="003C7ECB" w:rsidRDefault="008A60CB">
            <w:pPr>
              <w:pStyle w:val="Normal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709" w:type="dxa"/>
            <w:vAlign w:val="bottom"/>
          </w:tcPr>
          <w:p w:rsidR="003C7ECB" w:rsidRDefault="008A60CB">
            <w:pPr>
              <w:spacing w:beforeAutospacing="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</w:tr>
      <w:tr w:rsidR="003C7ECB">
        <w:tc>
          <w:tcPr>
            <w:tcW w:w="846" w:type="dxa"/>
          </w:tcPr>
          <w:p w:rsidR="003C7ECB" w:rsidRDefault="008A60CB">
            <w:pPr>
              <w:spacing w:beforeAutospacing="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7943" w:type="dxa"/>
          </w:tcPr>
          <w:p w:rsidR="003C7ECB" w:rsidRDefault="008A60CB">
            <w:pPr>
              <w:spacing w:beforeAutospacing="1"/>
              <w:contextualSpacing/>
              <w:jc w:val="both"/>
              <w:rPr>
                <w:iCs/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709" w:type="dxa"/>
            <w:vAlign w:val="bottom"/>
          </w:tcPr>
          <w:p w:rsidR="003C7ECB" w:rsidRDefault="008A60CB">
            <w:pPr>
              <w:spacing w:beforeAutospacing="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</w:tr>
      <w:tr w:rsidR="003C7ECB">
        <w:tc>
          <w:tcPr>
            <w:tcW w:w="846" w:type="dxa"/>
          </w:tcPr>
          <w:p w:rsidR="003C7ECB" w:rsidRDefault="008A60CB">
            <w:pPr>
              <w:spacing w:beforeAutospacing="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7943" w:type="dxa"/>
          </w:tcPr>
          <w:p w:rsidR="003C7ECB" w:rsidRDefault="008A60CB">
            <w:pPr>
              <w:spacing w:beforeAutospacing="1"/>
              <w:contextualSpacing/>
              <w:jc w:val="both"/>
              <w:rPr>
                <w:iCs/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Методические указания для обучающихся по освоению дисциплины</w:t>
            </w:r>
          </w:p>
        </w:tc>
        <w:tc>
          <w:tcPr>
            <w:tcW w:w="709" w:type="dxa"/>
            <w:vAlign w:val="bottom"/>
          </w:tcPr>
          <w:p w:rsidR="003C7ECB" w:rsidRDefault="008A60CB">
            <w:pPr>
              <w:spacing w:beforeAutospacing="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</w:tr>
      <w:tr w:rsidR="003C7ECB">
        <w:tc>
          <w:tcPr>
            <w:tcW w:w="846" w:type="dxa"/>
          </w:tcPr>
          <w:p w:rsidR="003C7ECB" w:rsidRDefault="008A60CB">
            <w:pPr>
              <w:spacing w:beforeAutospacing="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7943" w:type="dxa"/>
          </w:tcPr>
          <w:p w:rsidR="003C7ECB" w:rsidRDefault="008A60CB">
            <w:pPr>
              <w:spacing w:beforeAutospacing="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      </w:r>
          </w:p>
        </w:tc>
        <w:tc>
          <w:tcPr>
            <w:tcW w:w="709" w:type="dxa"/>
            <w:vAlign w:val="bottom"/>
          </w:tcPr>
          <w:p w:rsidR="003C7ECB" w:rsidRDefault="008A60CB">
            <w:pPr>
              <w:spacing w:beforeAutospacing="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</w:tr>
      <w:tr w:rsidR="003C7ECB">
        <w:tc>
          <w:tcPr>
            <w:tcW w:w="846" w:type="dxa"/>
          </w:tcPr>
          <w:p w:rsidR="003C7ECB" w:rsidRDefault="008A60CB">
            <w:pPr>
              <w:spacing w:beforeAutospacing="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7943" w:type="dxa"/>
          </w:tcPr>
          <w:p w:rsidR="003C7ECB" w:rsidRDefault="008A60CB">
            <w:pPr>
              <w:spacing w:beforeAutospacing="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709" w:type="dxa"/>
            <w:vAlign w:val="bottom"/>
          </w:tcPr>
          <w:p w:rsidR="003C7ECB" w:rsidRDefault="008A60CB">
            <w:pPr>
              <w:spacing w:beforeAutospacing="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</w:tr>
    </w:tbl>
    <w:p w:rsidR="003C7ECB" w:rsidRDefault="003C7ECB">
      <w:pPr>
        <w:spacing w:beforeAutospacing="1" w:afterAutospacing="1"/>
        <w:contextualSpacing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3C7ECB" w:rsidRDefault="008A60CB">
      <w:pPr>
        <w:pStyle w:val="aff6"/>
        <w:numPr>
          <w:ilvl w:val="0"/>
          <w:numId w:val="3"/>
        </w:numPr>
        <w:spacing w:before="0" w:line="360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06210679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Наименование дисциплины</w:t>
      </w:r>
      <w:bookmarkEnd w:id="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3C7ECB" w:rsidRDefault="008A60C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дисциплины – «Предупреждение финансово-бюджетных нарушений и бюджетные меры принуждения»</w:t>
      </w:r>
    </w:p>
    <w:p w:rsidR="003C7ECB" w:rsidRDefault="008A60CB">
      <w:pPr>
        <w:pStyle w:val="2"/>
        <w:numPr>
          <w:ilvl w:val="0"/>
          <w:numId w:val="3"/>
        </w:numPr>
        <w:tabs>
          <w:tab w:val="left" w:pos="993"/>
        </w:tabs>
        <w:spacing w:before="0" w:line="360" w:lineRule="exact"/>
        <w:ind w:left="0"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" w:name="_Toc106210680"/>
      <w:r>
        <w:rPr>
          <w:rFonts w:ascii="Times New Roman" w:hAnsi="Times New Roman" w:cs="Times New Roman"/>
          <w:b/>
          <w:color w:val="auto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4"/>
    </w:p>
    <w:p w:rsidR="003C7ECB" w:rsidRDefault="003C7ECB"/>
    <w:p w:rsidR="003C7ECB" w:rsidRDefault="008A60CB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обеспечивает достижение следующих результатов, </w:t>
      </w:r>
      <w:r>
        <w:rPr>
          <w:iCs/>
          <w:sz w:val="28"/>
          <w:szCs w:val="28"/>
        </w:rPr>
        <w:t>соотнесённых с планируемыми результатами освоения образовательной программы</w:t>
      </w:r>
      <w:r>
        <w:rPr>
          <w:sz w:val="28"/>
          <w:szCs w:val="28"/>
        </w:rPr>
        <w:t>.</w:t>
      </w:r>
    </w:p>
    <w:p w:rsidR="003C7ECB" w:rsidRDefault="008A60CB">
      <w:pPr>
        <w:ind w:firstLine="709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Style w:val="23"/>
        <w:tblW w:w="9493" w:type="dxa"/>
        <w:tblLayout w:type="fixed"/>
        <w:tblLook w:val="04A0" w:firstRow="1" w:lastRow="0" w:firstColumn="1" w:lastColumn="0" w:noHBand="0" w:noVBand="1"/>
      </w:tblPr>
      <w:tblGrid>
        <w:gridCol w:w="993"/>
        <w:gridCol w:w="1837"/>
        <w:gridCol w:w="2552"/>
        <w:gridCol w:w="4111"/>
      </w:tblGrid>
      <w:tr w:rsidR="003C7ECB">
        <w:tc>
          <w:tcPr>
            <w:tcW w:w="992" w:type="dxa"/>
          </w:tcPr>
          <w:p w:rsidR="003C7ECB" w:rsidRDefault="008A60CB">
            <w:pPr>
              <w:jc w:val="center"/>
              <w:rPr>
                <w:b/>
                <w:sz w:val="22"/>
                <w:szCs w:val="22"/>
                <w:shd w:val="clear" w:color="auto" w:fill="FFFFFF"/>
              </w:rPr>
            </w:pPr>
            <w:r>
              <w:rPr>
                <w:b/>
                <w:sz w:val="22"/>
                <w:szCs w:val="22"/>
              </w:rPr>
              <w:t>Код компетенции</w:t>
            </w:r>
          </w:p>
        </w:tc>
        <w:tc>
          <w:tcPr>
            <w:tcW w:w="1837" w:type="dxa"/>
          </w:tcPr>
          <w:p w:rsidR="003C7ECB" w:rsidRDefault="008A60C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2552" w:type="dxa"/>
          </w:tcPr>
          <w:p w:rsidR="003C7ECB" w:rsidRDefault="008A60CB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Индикаторы достижения компетенции</w:t>
            </w:r>
          </w:p>
        </w:tc>
        <w:tc>
          <w:tcPr>
            <w:tcW w:w="4111" w:type="dxa"/>
          </w:tcPr>
          <w:p w:rsidR="003C7ECB" w:rsidRDefault="008A60CB" w:rsidP="008A60CB">
            <w:pPr>
              <w:pStyle w:val="aff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3C7ECB">
        <w:tc>
          <w:tcPr>
            <w:tcW w:w="992" w:type="dxa"/>
          </w:tcPr>
          <w:p w:rsidR="003C7ECB" w:rsidRDefault="008A60C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ПКП-2</w:t>
            </w:r>
          </w:p>
        </w:tc>
        <w:tc>
          <w:tcPr>
            <w:tcW w:w="1837" w:type="dxa"/>
          </w:tcPr>
          <w:p w:rsidR="003C7ECB" w:rsidRDefault="008A60C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  <w:shd w:val="clear" w:color="auto" w:fill="FFFFFF"/>
              </w:rPr>
              <w:t>Способность к выполнению функций по организации и исполнению бюджетов</w:t>
            </w:r>
          </w:p>
        </w:tc>
        <w:tc>
          <w:tcPr>
            <w:tcW w:w="2552" w:type="dxa"/>
          </w:tcPr>
          <w:p w:rsidR="003C7ECB" w:rsidRDefault="008A60CB">
            <w:pPr>
              <w:pStyle w:val="Style2"/>
              <w:numPr>
                <w:ilvl w:val="0"/>
                <w:numId w:val="4"/>
              </w:numPr>
              <w:spacing w:line="240" w:lineRule="auto"/>
              <w:ind w:left="0" w:firstLine="0"/>
              <w:rPr>
                <w:rFonts w:eastAsiaTheme="minorEastAsia"/>
                <w:sz w:val="22"/>
                <w:szCs w:val="22"/>
                <w:shd w:val="clear" w:color="auto" w:fill="FFFFFF"/>
              </w:rPr>
            </w:pPr>
            <w:r>
              <w:rPr>
                <w:rFonts w:eastAsiaTheme="minorEastAsia"/>
                <w:sz w:val="22"/>
                <w:szCs w:val="22"/>
                <w:shd w:val="clear" w:color="auto" w:fill="FFFFFF"/>
              </w:rPr>
              <w:t>Применяет знания по организации исполнения бюджета, выполнения финансовых и казначейских операций для решения профессиональных задач.</w:t>
            </w:r>
          </w:p>
          <w:p w:rsidR="003C7ECB" w:rsidRDefault="008A60CB">
            <w:pPr>
              <w:pStyle w:val="Style2"/>
              <w:numPr>
                <w:ilvl w:val="0"/>
                <w:numId w:val="4"/>
              </w:numPr>
              <w:spacing w:line="240" w:lineRule="auto"/>
              <w:ind w:left="0" w:firstLine="0"/>
              <w:rPr>
                <w:rFonts w:eastAsiaTheme="minorEastAsia"/>
                <w:sz w:val="22"/>
                <w:szCs w:val="22"/>
                <w:shd w:val="clear" w:color="auto" w:fill="FFFFFF"/>
              </w:rPr>
            </w:pPr>
            <w:r>
              <w:rPr>
                <w:rFonts w:eastAsiaTheme="minorEastAsia"/>
                <w:sz w:val="22"/>
                <w:szCs w:val="22"/>
                <w:shd w:val="clear" w:color="auto" w:fill="FFFFFF"/>
              </w:rPr>
              <w:t>Демонстрирует навыки по составлению и ведению кассового плана исполнения бюджета</w:t>
            </w:r>
          </w:p>
          <w:p w:rsidR="003C7ECB" w:rsidRDefault="003C7ECB">
            <w:pPr>
              <w:tabs>
                <w:tab w:val="left" w:pos="0"/>
              </w:tabs>
              <w:rPr>
                <w:rFonts w:eastAsiaTheme="minorEastAsia"/>
                <w:sz w:val="22"/>
                <w:szCs w:val="22"/>
                <w:shd w:val="clear" w:color="auto" w:fill="FFFFFF"/>
              </w:rPr>
            </w:pPr>
          </w:p>
          <w:p w:rsidR="003C7ECB" w:rsidRDefault="008A60CB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  <w:shd w:val="clear" w:color="auto" w:fill="FFFFFF"/>
              </w:rPr>
              <w:t>3. Обосновывает предложения по повышению эффективности финансовых и казначейских операций, развитию системы казначейских платежей.</w:t>
            </w:r>
          </w:p>
        </w:tc>
        <w:tc>
          <w:tcPr>
            <w:tcW w:w="4111" w:type="dxa"/>
          </w:tcPr>
          <w:p w:rsidR="003C7ECB" w:rsidRDefault="008A60CB">
            <w:pPr>
              <w:pStyle w:val="Style2"/>
              <w:spacing w:line="240" w:lineRule="auto"/>
              <w:ind w:firstLine="0"/>
              <w:rPr>
                <w:rFonts w:eastAsiaTheme="minorEastAsia"/>
                <w:sz w:val="22"/>
                <w:szCs w:val="22"/>
                <w:shd w:val="clear" w:color="auto" w:fill="FFFFFF"/>
              </w:rPr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t>Знать:</w:t>
            </w:r>
            <w:r>
              <w:rPr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eastAsiaTheme="minorEastAsia"/>
                <w:sz w:val="22"/>
                <w:szCs w:val="22"/>
                <w:shd w:val="clear" w:color="auto" w:fill="FFFFFF"/>
              </w:rPr>
              <w:t xml:space="preserve">организацию исполнения бюджета, выполнения финансовых и казначейских операций для предупреждения финансово-бюджетных нарушений </w:t>
            </w:r>
          </w:p>
          <w:p w:rsidR="003C7ECB" w:rsidRDefault="003C7ECB">
            <w:pPr>
              <w:tabs>
                <w:tab w:val="left" w:pos="316"/>
              </w:tabs>
              <w:jc w:val="both"/>
              <w:rPr>
                <w:rFonts w:eastAsiaTheme="minorEastAsia"/>
                <w:sz w:val="22"/>
                <w:szCs w:val="22"/>
                <w:shd w:val="clear" w:color="auto" w:fill="FFFFFF"/>
                <w:lang w:eastAsia="ru-RU"/>
              </w:rPr>
            </w:pPr>
          </w:p>
          <w:p w:rsidR="003C7ECB" w:rsidRDefault="008A60CB">
            <w:pPr>
              <w:pStyle w:val="Style2"/>
              <w:spacing w:line="240" w:lineRule="auto"/>
              <w:ind w:firstLine="0"/>
              <w:rPr>
                <w:rFonts w:eastAsiaTheme="minorEastAsia"/>
                <w:sz w:val="22"/>
                <w:szCs w:val="22"/>
                <w:shd w:val="clear" w:color="auto" w:fill="FFFFFF"/>
              </w:rPr>
            </w:pPr>
            <w:r>
              <w:rPr>
                <w:rFonts w:eastAsiaTheme="minorEastAsia"/>
                <w:b/>
                <w:bCs/>
                <w:sz w:val="22"/>
                <w:szCs w:val="22"/>
                <w:shd w:val="clear" w:color="auto" w:fill="FFFFFF"/>
              </w:rPr>
              <w:t>Уметь:</w:t>
            </w:r>
            <w:r>
              <w:rPr>
                <w:rFonts w:eastAsiaTheme="minorEastAsia"/>
                <w:sz w:val="22"/>
                <w:szCs w:val="22"/>
                <w:shd w:val="clear" w:color="auto" w:fill="FFFFFF"/>
              </w:rPr>
              <w:t xml:space="preserve"> применяет знания по организации исполнения бюджета, выполнения финансовых и казначейских операций для предупреждения финансово-бюджетных нарушений </w:t>
            </w:r>
          </w:p>
          <w:p w:rsidR="003C7ECB" w:rsidRDefault="003C7ECB">
            <w:pPr>
              <w:pStyle w:val="Style2"/>
              <w:spacing w:line="240" w:lineRule="auto"/>
              <w:ind w:firstLine="0"/>
              <w:rPr>
                <w:rFonts w:eastAsiaTheme="minorEastAsia"/>
                <w:sz w:val="22"/>
                <w:szCs w:val="22"/>
                <w:shd w:val="clear" w:color="auto" w:fill="FFFFFF"/>
              </w:rPr>
            </w:pPr>
          </w:p>
          <w:p w:rsidR="003C7ECB" w:rsidRDefault="008A60CB">
            <w:pPr>
              <w:pStyle w:val="Style2"/>
              <w:spacing w:line="240" w:lineRule="auto"/>
              <w:ind w:firstLine="0"/>
              <w:rPr>
                <w:rFonts w:eastAsiaTheme="minorEastAsia"/>
                <w:sz w:val="22"/>
                <w:szCs w:val="22"/>
                <w:shd w:val="clear" w:color="auto" w:fill="FFFFFF"/>
              </w:rPr>
            </w:pPr>
            <w:r>
              <w:rPr>
                <w:rFonts w:eastAsiaTheme="minorEastAsia"/>
                <w:b/>
                <w:bCs/>
                <w:sz w:val="22"/>
                <w:szCs w:val="22"/>
                <w:shd w:val="clear" w:color="auto" w:fill="FFFFFF"/>
              </w:rPr>
              <w:t>Знать:</w:t>
            </w:r>
            <w:r>
              <w:rPr>
                <w:rFonts w:eastAsiaTheme="minorEastAsia"/>
                <w:sz w:val="22"/>
                <w:szCs w:val="22"/>
                <w:shd w:val="clear" w:color="auto" w:fill="FFFFFF"/>
              </w:rPr>
              <w:t xml:space="preserve"> правила составления и ведения кассового плана исполнения бюджета для предупреждения финансово-бюджетных нарушений </w:t>
            </w:r>
          </w:p>
          <w:p w:rsidR="003C7ECB" w:rsidRDefault="008A60CB">
            <w:pPr>
              <w:pStyle w:val="Style2"/>
              <w:spacing w:line="240" w:lineRule="auto"/>
              <w:ind w:firstLine="0"/>
              <w:rPr>
                <w:rFonts w:eastAsiaTheme="minorEastAsia"/>
                <w:sz w:val="22"/>
                <w:szCs w:val="22"/>
                <w:shd w:val="clear" w:color="auto" w:fill="FFFFFF"/>
              </w:rPr>
            </w:pPr>
            <w:r>
              <w:rPr>
                <w:rFonts w:eastAsiaTheme="minorEastAsia"/>
                <w:b/>
                <w:bCs/>
                <w:sz w:val="22"/>
                <w:szCs w:val="22"/>
                <w:shd w:val="clear" w:color="auto" w:fill="FFFFFF"/>
              </w:rPr>
              <w:t>Уметь:</w:t>
            </w:r>
            <w:r>
              <w:rPr>
                <w:rFonts w:eastAsiaTheme="minorEastAsia"/>
                <w:sz w:val="22"/>
                <w:szCs w:val="22"/>
                <w:shd w:val="clear" w:color="auto" w:fill="FFFFFF"/>
              </w:rPr>
              <w:t xml:space="preserve"> применять навыки по составлению и ведению кассового плана исполнения бюджета для предупреждения финансово-бюджетных нарушений </w:t>
            </w:r>
          </w:p>
          <w:p w:rsidR="003C7ECB" w:rsidRDefault="003C7ECB">
            <w:pPr>
              <w:pStyle w:val="Style2"/>
              <w:spacing w:line="240" w:lineRule="auto"/>
              <w:ind w:firstLine="0"/>
              <w:rPr>
                <w:rFonts w:eastAsiaTheme="minorEastAsia"/>
                <w:sz w:val="22"/>
                <w:szCs w:val="22"/>
                <w:shd w:val="clear" w:color="auto" w:fill="FFFFFF"/>
              </w:rPr>
            </w:pPr>
          </w:p>
          <w:p w:rsidR="003C7ECB" w:rsidRDefault="008A60CB">
            <w:pPr>
              <w:pStyle w:val="2"/>
              <w:shd w:val="clear" w:color="auto" w:fill="FFFFFF"/>
              <w:spacing w:before="0"/>
              <w:jc w:val="both"/>
              <w:outlineLvl w:val="1"/>
              <w:rPr>
                <w:rFonts w:ascii="Times New Roman" w:eastAsiaTheme="minorEastAsia" w:hAnsi="Times New Roman" w:cs="Times New Roman"/>
                <w:color w:val="auto"/>
                <w:sz w:val="22"/>
                <w:szCs w:val="22"/>
                <w:shd w:val="clear" w:color="auto" w:fill="FFFFFF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  <w:lang w:eastAsia="ru-RU"/>
              </w:rPr>
              <w:t>Знать:</w:t>
            </w:r>
            <w:r>
              <w:rPr>
                <w:rFonts w:ascii="Times New Roman" w:eastAsiaTheme="minorEastAsia" w:hAnsi="Times New Roman" w:cs="Times New Roman"/>
                <w:color w:val="000000"/>
                <w:sz w:val="22"/>
                <w:szCs w:val="22"/>
                <w:shd w:val="clear" w:color="auto" w:fill="FFFFFF"/>
                <w:lang w:eastAsia="ru-RU"/>
              </w:rPr>
              <w:t xml:space="preserve"> положения классификатора нарушений (рисков), выявляемых Федеральным казначейством в ходе осуществления контроля в финансово-бюджетной сфере</w:t>
            </w:r>
          </w:p>
          <w:p w:rsidR="003C7ECB" w:rsidRDefault="008A60CB">
            <w:pPr>
              <w:pStyle w:val="aff0"/>
              <w:spacing w:before="280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>Уметь:</w:t>
            </w:r>
            <w:r>
              <w:rPr>
                <w:sz w:val="22"/>
                <w:szCs w:val="22"/>
                <w:lang w:eastAsia="ru-RU"/>
              </w:rPr>
              <w:t xml:space="preserve"> классифицировать нарушения</w:t>
            </w:r>
            <w:r>
              <w:rPr>
                <w:rFonts w:eastAsiaTheme="minorEastAsia"/>
                <w:sz w:val="22"/>
                <w:szCs w:val="22"/>
                <w:shd w:val="clear" w:color="auto" w:fill="FFFFFF"/>
              </w:rPr>
              <w:t xml:space="preserve"> финансовых и казначейских операций и применять бюджетные меры принуждения</w:t>
            </w:r>
          </w:p>
        </w:tc>
      </w:tr>
      <w:tr w:rsidR="003C7ECB">
        <w:tc>
          <w:tcPr>
            <w:tcW w:w="992" w:type="dxa"/>
          </w:tcPr>
          <w:p w:rsidR="003C7ECB" w:rsidRDefault="008A60C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ПКН-6</w:t>
            </w:r>
          </w:p>
        </w:tc>
        <w:tc>
          <w:tcPr>
            <w:tcW w:w="1837" w:type="dxa"/>
          </w:tcPr>
          <w:p w:rsidR="003C7ECB" w:rsidRDefault="008A60CB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Способность предлагать </w:t>
            </w:r>
            <w:r>
              <w:rPr>
                <w:bCs/>
                <w:sz w:val="22"/>
                <w:szCs w:val="22"/>
              </w:rPr>
              <w:lastRenderedPageBreak/>
              <w:t>решения профессиональных задач в меняющихся финансово-экономических условиях</w:t>
            </w:r>
          </w:p>
        </w:tc>
        <w:tc>
          <w:tcPr>
            <w:tcW w:w="2552" w:type="dxa"/>
          </w:tcPr>
          <w:p w:rsidR="003C7ECB" w:rsidRDefault="008A60CB">
            <w:pPr>
              <w:tabs>
                <w:tab w:val="left" w:pos="0"/>
              </w:tabs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 xml:space="preserve">1. Понимает содержание и логику проведения </w:t>
            </w:r>
            <w:r>
              <w:rPr>
                <w:bCs/>
                <w:sz w:val="22"/>
                <w:szCs w:val="22"/>
              </w:rPr>
              <w:lastRenderedPageBreak/>
              <w:t>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:rsidR="003C7ECB" w:rsidRDefault="003C7ECB">
            <w:pPr>
              <w:tabs>
                <w:tab w:val="left" w:pos="0"/>
              </w:tabs>
              <w:jc w:val="both"/>
              <w:rPr>
                <w:bCs/>
                <w:sz w:val="22"/>
                <w:szCs w:val="22"/>
              </w:rPr>
            </w:pPr>
          </w:p>
          <w:p w:rsidR="003C7ECB" w:rsidRDefault="008A60CB">
            <w:pPr>
              <w:tabs>
                <w:tab w:val="left" w:pos="0"/>
              </w:tabs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4111" w:type="dxa"/>
          </w:tcPr>
          <w:p w:rsidR="003C7ECB" w:rsidRDefault="008A60CB">
            <w:pPr>
              <w:pStyle w:val="Style2"/>
              <w:spacing w:line="240" w:lineRule="auto"/>
              <w:ind w:firstLine="0"/>
              <w:rPr>
                <w:rFonts w:eastAsiaTheme="minorEastAsia"/>
                <w:sz w:val="22"/>
                <w:szCs w:val="22"/>
                <w:shd w:val="clear" w:color="auto" w:fill="FFFFFF"/>
              </w:rPr>
            </w:pPr>
            <w:r>
              <w:rPr>
                <w:rFonts w:eastAsiaTheme="minorEastAsia"/>
                <w:b/>
                <w:bCs/>
                <w:sz w:val="22"/>
                <w:szCs w:val="22"/>
                <w:shd w:val="clear" w:color="auto" w:fill="FFFFFF"/>
              </w:rPr>
              <w:lastRenderedPageBreak/>
              <w:t>Знать:</w:t>
            </w:r>
            <w:r>
              <w:rPr>
                <w:rFonts w:eastAsiaTheme="minorEastAsia"/>
                <w:sz w:val="22"/>
                <w:szCs w:val="22"/>
                <w:shd w:val="clear" w:color="auto" w:fill="FFFFFF"/>
              </w:rPr>
              <w:t xml:space="preserve"> нормативные правовые акты, регулирующие предупреждение </w:t>
            </w:r>
            <w:r>
              <w:rPr>
                <w:rFonts w:eastAsiaTheme="minorEastAsia"/>
                <w:sz w:val="22"/>
                <w:szCs w:val="22"/>
                <w:shd w:val="clear" w:color="auto" w:fill="FFFFFF"/>
              </w:rPr>
              <w:lastRenderedPageBreak/>
              <w:t xml:space="preserve">финансово-бюджетных нарушений </w:t>
            </w:r>
          </w:p>
          <w:p w:rsidR="003C7ECB" w:rsidRDefault="003C7ECB">
            <w:pPr>
              <w:jc w:val="both"/>
              <w:rPr>
                <w:rFonts w:eastAsiaTheme="minorEastAsia"/>
                <w:b/>
                <w:bCs/>
                <w:sz w:val="22"/>
                <w:szCs w:val="22"/>
                <w:shd w:val="clear" w:color="auto" w:fill="FFFFFF"/>
                <w:lang w:eastAsia="ru-RU"/>
              </w:rPr>
            </w:pPr>
          </w:p>
          <w:p w:rsidR="003C7ECB" w:rsidRDefault="008A60CB">
            <w:pPr>
              <w:pStyle w:val="Style2"/>
              <w:spacing w:line="240" w:lineRule="auto"/>
              <w:ind w:firstLine="0"/>
              <w:rPr>
                <w:rFonts w:eastAsiaTheme="minorEastAsia"/>
                <w:sz w:val="22"/>
                <w:szCs w:val="22"/>
                <w:shd w:val="clear" w:color="auto" w:fill="FFFFFF"/>
              </w:rPr>
            </w:pPr>
            <w:r>
              <w:rPr>
                <w:rFonts w:eastAsiaTheme="minorEastAsia"/>
                <w:b/>
                <w:bCs/>
                <w:sz w:val="22"/>
                <w:szCs w:val="22"/>
                <w:shd w:val="clear" w:color="auto" w:fill="FFFFFF"/>
              </w:rPr>
              <w:t>Уметь:</w:t>
            </w:r>
            <w:r>
              <w:rPr>
                <w:rFonts w:eastAsiaTheme="minorEastAsia"/>
                <w:sz w:val="22"/>
                <w:szCs w:val="22"/>
                <w:shd w:val="clear" w:color="auto" w:fill="FFFFFF"/>
              </w:rPr>
              <w:t xml:space="preserve"> применять нормативные правовые акты для предупреждения финансово-бюджетных нарушений </w:t>
            </w:r>
          </w:p>
          <w:p w:rsidR="003C7ECB" w:rsidRDefault="003C7ECB">
            <w:pPr>
              <w:jc w:val="both"/>
              <w:rPr>
                <w:rFonts w:eastAsiaTheme="minorEastAsia"/>
                <w:b/>
                <w:bCs/>
                <w:sz w:val="22"/>
                <w:szCs w:val="22"/>
                <w:shd w:val="clear" w:color="auto" w:fill="FFFFFF"/>
                <w:lang w:eastAsia="ru-RU"/>
              </w:rPr>
            </w:pPr>
          </w:p>
          <w:p w:rsidR="003C7ECB" w:rsidRDefault="008A60CB">
            <w:pPr>
              <w:pStyle w:val="Style2"/>
              <w:spacing w:line="240" w:lineRule="auto"/>
              <w:ind w:firstLine="0"/>
              <w:rPr>
                <w:rFonts w:eastAsiaTheme="minorEastAsia"/>
                <w:sz w:val="22"/>
                <w:szCs w:val="22"/>
                <w:shd w:val="clear" w:color="auto" w:fill="FFFFFF"/>
              </w:rPr>
            </w:pPr>
            <w:r>
              <w:rPr>
                <w:rFonts w:eastAsiaTheme="minorEastAsia"/>
                <w:b/>
                <w:bCs/>
                <w:sz w:val="22"/>
                <w:szCs w:val="22"/>
                <w:shd w:val="clear" w:color="auto" w:fill="FFFFFF"/>
              </w:rPr>
              <w:t>Знать:</w:t>
            </w:r>
            <w:r>
              <w:rPr>
                <w:rFonts w:eastAsiaTheme="minorEastAsia"/>
                <w:sz w:val="22"/>
                <w:szCs w:val="22"/>
                <w:shd w:val="clear" w:color="auto" w:fill="FFFFFF"/>
              </w:rPr>
              <w:t xml:space="preserve"> казначейские технологии для предупреждения финансово-бюджетных нарушений </w:t>
            </w:r>
          </w:p>
          <w:p w:rsidR="003C7ECB" w:rsidRDefault="008A60CB">
            <w:pPr>
              <w:pStyle w:val="aff0"/>
              <w:spacing w:before="280"/>
              <w:jc w:val="both"/>
              <w:rPr>
                <w:b/>
                <w:sz w:val="22"/>
                <w:szCs w:val="22"/>
              </w:rPr>
            </w:pPr>
            <w:r>
              <w:rPr>
                <w:rFonts w:eastAsiaTheme="minorEastAsia"/>
                <w:b/>
                <w:bCs/>
                <w:sz w:val="22"/>
                <w:szCs w:val="22"/>
                <w:shd w:val="clear" w:color="auto" w:fill="FFFFFF"/>
              </w:rPr>
              <w:t>Уметь:</w:t>
            </w:r>
            <w:r>
              <w:rPr>
                <w:rFonts w:eastAsiaTheme="minorEastAsia"/>
                <w:sz w:val="22"/>
                <w:szCs w:val="22"/>
                <w:shd w:val="clear" w:color="auto" w:fill="FFFFFF"/>
              </w:rPr>
              <w:t xml:space="preserve"> применять бюджетные меры принуждения по нарушениям в области управления денежными средствами.</w:t>
            </w:r>
          </w:p>
        </w:tc>
      </w:tr>
      <w:tr w:rsidR="003C7ECB">
        <w:tc>
          <w:tcPr>
            <w:tcW w:w="992" w:type="dxa"/>
          </w:tcPr>
          <w:p w:rsidR="003C7ECB" w:rsidRDefault="008A60C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ПКП-4</w:t>
            </w:r>
          </w:p>
        </w:tc>
        <w:tc>
          <w:tcPr>
            <w:tcW w:w="1837" w:type="dxa"/>
          </w:tcPr>
          <w:p w:rsidR="003C7ECB" w:rsidRDefault="008A60CB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Способность управления казначейскими рисками</w:t>
            </w:r>
          </w:p>
        </w:tc>
        <w:tc>
          <w:tcPr>
            <w:tcW w:w="2552" w:type="dxa"/>
          </w:tcPr>
          <w:p w:rsidR="003C7ECB" w:rsidRDefault="008A60CB">
            <w:pPr>
              <w:tabs>
                <w:tab w:val="left" w:pos="0"/>
              </w:tabs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</w:t>
            </w:r>
            <w:r>
              <w:rPr>
                <w:bCs/>
                <w:sz w:val="22"/>
                <w:szCs w:val="22"/>
              </w:rPr>
              <w:tab/>
              <w:t>Владеет приемами идентификации казначейских рисков.</w:t>
            </w:r>
          </w:p>
          <w:p w:rsidR="003C7ECB" w:rsidRDefault="008A60CB">
            <w:pPr>
              <w:tabs>
                <w:tab w:val="left" w:pos="0"/>
              </w:tabs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</w:t>
            </w:r>
            <w:r>
              <w:rPr>
                <w:bCs/>
                <w:sz w:val="22"/>
                <w:szCs w:val="22"/>
              </w:rPr>
              <w:tab/>
              <w:t>Применяет методику оценки казначейских рисков.</w:t>
            </w:r>
          </w:p>
          <w:p w:rsidR="003C7ECB" w:rsidRDefault="008A60CB">
            <w:pPr>
              <w:tabs>
                <w:tab w:val="left" w:pos="0"/>
              </w:tabs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3.</w:t>
            </w:r>
            <w:r>
              <w:rPr>
                <w:bCs/>
                <w:sz w:val="22"/>
                <w:szCs w:val="22"/>
              </w:rPr>
              <w:tab/>
              <w:t>Обосновывает решения по повышению эффективности управления казначейскими рисками.</w:t>
            </w:r>
          </w:p>
        </w:tc>
        <w:tc>
          <w:tcPr>
            <w:tcW w:w="4111" w:type="dxa"/>
          </w:tcPr>
          <w:p w:rsidR="003C7ECB" w:rsidRDefault="008A60CB">
            <w:pPr>
              <w:pStyle w:val="Style2"/>
              <w:spacing w:line="240" w:lineRule="auto"/>
              <w:ind w:firstLine="0"/>
              <w:rPr>
                <w:rFonts w:eastAsiaTheme="minorEastAsia"/>
                <w:sz w:val="22"/>
                <w:szCs w:val="22"/>
                <w:shd w:val="clear" w:color="auto" w:fill="FFFFFF"/>
              </w:rPr>
            </w:pPr>
            <w:r>
              <w:rPr>
                <w:rFonts w:eastAsiaTheme="minorEastAsia"/>
                <w:b/>
                <w:bCs/>
                <w:sz w:val="22"/>
                <w:szCs w:val="22"/>
                <w:shd w:val="clear" w:color="auto" w:fill="FFFFFF"/>
              </w:rPr>
              <w:t>Знать:</w:t>
            </w:r>
            <w:r>
              <w:rPr>
                <w:rFonts w:eastAsiaTheme="minorEastAsia"/>
                <w:sz w:val="22"/>
                <w:szCs w:val="22"/>
                <w:shd w:val="clear" w:color="auto" w:fill="FFFFFF"/>
              </w:rPr>
              <w:t xml:space="preserve"> приемы идентификации казначейских рисков для предупреждения финансово-бюджетных нарушений </w:t>
            </w:r>
          </w:p>
          <w:p w:rsidR="003C7ECB" w:rsidRDefault="003C7ECB">
            <w:pPr>
              <w:jc w:val="both"/>
              <w:rPr>
                <w:rFonts w:eastAsiaTheme="minorEastAsia"/>
                <w:b/>
                <w:bCs/>
                <w:sz w:val="22"/>
                <w:szCs w:val="22"/>
                <w:shd w:val="clear" w:color="auto" w:fill="FFFFFF"/>
                <w:lang w:eastAsia="ru-RU"/>
              </w:rPr>
            </w:pPr>
          </w:p>
          <w:p w:rsidR="003C7ECB" w:rsidRDefault="008A60CB">
            <w:pPr>
              <w:pStyle w:val="Style2"/>
              <w:spacing w:line="240" w:lineRule="auto"/>
              <w:ind w:firstLine="0"/>
              <w:rPr>
                <w:rFonts w:eastAsiaTheme="minorEastAsia"/>
                <w:sz w:val="22"/>
                <w:szCs w:val="22"/>
                <w:shd w:val="clear" w:color="auto" w:fill="FFFFFF"/>
              </w:rPr>
            </w:pPr>
            <w:r>
              <w:rPr>
                <w:rFonts w:eastAsiaTheme="minorEastAsia"/>
                <w:b/>
                <w:bCs/>
                <w:sz w:val="22"/>
                <w:szCs w:val="22"/>
                <w:shd w:val="clear" w:color="auto" w:fill="FFFFFF"/>
              </w:rPr>
              <w:t>Уметь:</w:t>
            </w:r>
            <w:r>
              <w:rPr>
                <w:rFonts w:eastAsiaTheme="minorEastAsia"/>
                <w:sz w:val="22"/>
                <w:szCs w:val="22"/>
                <w:shd w:val="clear" w:color="auto" w:fill="FFFFFF"/>
              </w:rPr>
              <w:t xml:space="preserve"> применять приемы идентификации казначейских рисков для предупреждения финансово-бюджетных нарушений </w:t>
            </w:r>
          </w:p>
          <w:p w:rsidR="003C7ECB" w:rsidRDefault="003C7ECB">
            <w:pPr>
              <w:jc w:val="both"/>
              <w:rPr>
                <w:rFonts w:eastAsiaTheme="minorEastAsia"/>
                <w:b/>
                <w:bCs/>
                <w:sz w:val="22"/>
                <w:szCs w:val="22"/>
                <w:shd w:val="clear" w:color="auto" w:fill="FFFFFF"/>
                <w:lang w:eastAsia="ru-RU"/>
              </w:rPr>
            </w:pPr>
          </w:p>
          <w:p w:rsidR="003C7ECB" w:rsidRDefault="008A60CB">
            <w:pPr>
              <w:pStyle w:val="Style2"/>
              <w:spacing w:line="240" w:lineRule="auto"/>
              <w:ind w:firstLine="0"/>
              <w:rPr>
                <w:rFonts w:eastAsiaTheme="minorEastAsia"/>
                <w:sz w:val="22"/>
                <w:szCs w:val="22"/>
                <w:shd w:val="clear" w:color="auto" w:fill="FFFFFF"/>
              </w:rPr>
            </w:pPr>
            <w:r>
              <w:rPr>
                <w:rFonts w:eastAsiaTheme="minorEastAsia"/>
                <w:b/>
                <w:bCs/>
                <w:sz w:val="22"/>
                <w:szCs w:val="22"/>
                <w:shd w:val="clear" w:color="auto" w:fill="FFFFFF"/>
              </w:rPr>
              <w:t>Знать:</w:t>
            </w:r>
            <w:r>
              <w:rPr>
                <w:rFonts w:eastAsiaTheme="minorEastAsia"/>
                <w:sz w:val="22"/>
                <w:szCs w:val="22"/>
                <w:shd w:val="clear" w:color="auto" w:fill="FFFFFF"/>
              </w:rPr>
              <w:t xml:space="preserve"> методику оценки казначейских рисков для предупреждения финансово-бюджетных нарушений </w:t>
            </w:r>
          </w:p>
          <w:p w:rsidR="003C7ECB" w:rsidRDefault="003C7ECB">
            <w:pPr>
              <w:jc w:val="both"/>
              <w:rPr>
                <w:rFonts w:eastAsiaTheme="minorEastAsia"/>
                <w:b/>
                <w:bCs/>
                <w:sz w:val="22"/>
                <w:szCs w:val="22"/>
                <w:shd w:val="clear" w:color="auto" w:fill="FFFFFF"/>
                <w:lang w:eastAsia="ru-RU"/>
              </w:rPr>
            </w:pPr>
          </w:p>
          <w:p w:rsidR="003C7ECB" w:rsidRDefault="008A60CB">
            <w:pPr>
              <w:pStyle w:val="Style2"/>
              <w:spacing w:line="240" w:lineRule="auto"/>
              <w:ind w:firstLine="0"/>
              <w:rPr>
                <w:rFonts w:eastAsiaTheme="minorEastAsia"/>
                <w:sz w:val="22"/>
                <w:szCs w:val="22"/>
                <w:shd w:val="clear" w:color="auto" w:fill="FFFFFF"/>
              </w:rPr>
            </w:pPr>
            <w:r>
              <w:rPr>
                <w:rFonts w:eastAsiaTheme="minorEastAsia"/>
                <w:b/>
                <w:bCs/>
                <w:sz w:val="22"/>
                <w:szCs w:val="22"/>
                <w:shd w:val="clear" w:color="auto" w:fill="FFFFFF"/>
              </w:rPr>
              <w:t>Уметь:</w:t>
            </w:r>
            <w:r>
              <w:rPr>
                <w:rFonts w:eastAsiaTheme="minorEastAsia"/>
                <w:sz w:val="22"/>
                <w:szCs w:val="22"/>
                <w:shd w:val="clear" w:color="auto" w:fill="FFFFFF"/>
              </w:rPr>
              <w:t xml:space="preserve"> применять методику оценки казначейских рисков для предупреждения финансово-бюджетных нарушений </w:t>
            </w:r>
          </w:p>
          <w:p w:rsidR="003C7ECB" w:rsidRDefault="003C7ECB">
            <w:pPr>
              <w:jc w:val="both"/>
              <w:rPr>
                <w:rFonts w:eastAsiaTheme="minorEastAsia"/>
                <w:b/>
                <w:bCs/>
                <w:sz w:val="22"/>
                <w:szCs w:val="22"/>
                <w:shd w:val="clear" w:color="auto" w:fill="FFFFFF"/>
                <w:lang w:eastAsia="ru-RU"/>
              </w:rPr>
            </w:pPr>
          </w:p>
          <w:p w:rsidR="003C7ECB" w:rsidRDefault="008A60CB">
            <w:pPr>
              <w:pStyle w:val="pcenter"/>
              <w:shd w:val="clear" w:color="auto" w:fill="FFFFFF"/>
              <w:spacing w:beforeAutospacing="0" w:afterAutospacing="0"/>
              <w:jc w:val="both"/>
              <w:rPr>
                <w:rFonts w:eastAsiaTheme="minorEastAsia"/>
                <w:sz w:val="22"/>
                <w:szCs w:val="22"/>
                <w:shd w:val="clear" w:color="auto" w:fill="FFFFFF"/>
              </w:rPr>
            </w:pPr>
            <w:r>
              <w:rPr>
                <w:rFonts w:eastAsiaTheme="minorEastAsia"/>
                <w:b/>
                <w:bCs/>
                <w:sz w:val="22"/>
                <w:szCs w:val="22"/>
                <w:shd w:val="clear" w:color="auto" w:fill="FFFFFF"/>
              </w:rPr>
              <w:t>Знать:</w:t>
            </w:r>
            <w:r>
              <w:rPr>
                <w:rFonts w:eastAsiaTheme="minorEastAsia"/>
                <w:sz w:val="22"/>
                <w:szCs w:val="22"/>
                <w:shd w:val="clear" w:color="auto" w:fill="FFFFFF"/>
              </w:rPr>
              <w:t xml:space="preserve"> положения классификатора внутренних (операционных) казначейских рисков</w:t>
            </w:r>
          </w:p>
          <w:p w:rsidR="003C7ECB" w:rsidRDefault="008A60CB">
            <w:pPr>
              <w:pStyle w:val="aff0"/>
              <w:spacing w:before="280"/>
              <w:rPr>
                <w:b/>
                <w:sz w:val="22"/>
                <w:szCs w:val="22"/>
              </w:rPr>
            </w:pPr>
            <w:r>
              <w:rPr>
                <w:rFonts w:eastAsiaTheme="minorEastAsia"/>
                <w:b/>
                <w:bCs/>
                <w:sz w:val="22"/>
                <w:szCs w:val="22"/>
                <w:shd w:val="clear" w:color="auto" w:fill="FFFFFF"/>
                <w:lang w:eastAsia="ru-RU"/>
              </w:rPr>
              <w:t>Уметь:</w:t>
            </w:r>
            <w:r>
              <w:rPr>
                <w:rFonts w:eastAsiaTheme="minorEastAsia"/>
                <w:sz w:val="22"/>
                <w:szCs w:val="22"/>
                <w:shd w:val="clear" w:color="auto" w:fill="FFFFFF"/>
                <w:lang w:eastAsia="ru-RU"/>
              </w:rPr>
              <w:t xml:space="preserve"> применять классификатор внутренних (операционных) казначейских рисков</w:t>
            </w:r>
          </w:p>
        </w:tc>
      </w:tr>
    </w:tbl>
    <w:p w:rsidR="003C7ECB" w:rsidRDefault="003C7ECB">
      <w:pPr>
        <w:pStyle w:val="2"/>
        <w:spacing w:line="276" w:lineRule="auto"/>
        <w:ind w:left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3C7ECB" w:rsidRDefault="008A60CB">
      <w:pPr>
        <w:pStyle w:val="2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Место дисциплины в структуре образовательной программы</w:t>
      </w:r>
    </w:p>
    <w:p w:rsidR="003C7ECB" w:rsidRDefault="003C7ECB">
      <w:pPr>
        <w:spacing w:line="276" w:lineRule="auto"/>
      </w:pPr>
    </w:p>
    <w:p w:rsidR="003C7ECB" w:rsidRDefault="008A60CB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</w:t>
      </w:r>
      <w:r>
        <w:rPr>
          <w:bCs/>
          <w:iCs/>
          <w:sz w:val="28"/>
          <w:szCs w:val="28"/>
        </w:rPr>
        <w:t>«</w:t>
      </w:r>
      <w:r>
        <w:rPr>
          <w:sz w:val="28"/>
          <w:szCs w:val="28"/>
        </w:rPr>
        <w:t>Предупреждение финансово-бюджетных нарушений и бюджетные меры принуждения»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относится к циклу профиля (элективного), углубляющего освоение программ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по направлению подготовки 38.03.01 «Экономика» образовательной программы «Экономика и финансы» профиль: «Казначейское дело».</w:t>
      </w:r>
    </w:p>
    <w:p w:rsidR="003C7ECB" w:rsidRDefault="008A60CB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lastRenderedPageBreak/>
        <w:t xml:space="preserve">Дисциплина способствует получению и закреплению теоретических знаний о </w:t>
      </w:r>
      <w:r>
        <w:rPr>
          <w:sz w:val="28"/>
          <w:szCs w:val="28"/>
        </w:rPr>
        <w:t>современных подходах к выявлению и борьбе с коррупционными преступлениями и правонарушениями, о выработке системы мер по профилактике коррупции в органах власти, о влиянии коррупционных рисков и возможностей руководителей публично-правовых образований для принятия управленческих решений, получение практических навыков анализа и оценки различных направлений антикоррупционной политики организаций государственного сектора.</w:t>
      </w:r>
    </w:p>
    <w:p w:rsidR="003C7ECB" w:rsidRDefault="008A60CB">
      <w:pPr>
        <w:spacing w:line="360" w:lineRule="auto"/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 xml:space="preserve">Дисциплине </w:t>
      </w:r>
      <w:r>
        <w:rPr>
          <w:bCs/>
          <w:iCs/>
          <w:sz w:val="28"/>
          <w:szCs w:val="28"/>
        </w:rPr>
        <w:t>«</w:t>
      </w:r>
      <w:r>
        <w:rPr>
          <w:sz w:val="28"/>
          <w:szCs w:val="28"/>
        </w:rPr>
        <w:t xml:space="preserve">Предупреждение финансово-бюджетных нарушений и бюджетные меры принуждения» предшествует изучение таких дисциплин, как «Управление казначейскими рисками», «Бюджетный мониторинг и финансовый контроль», «Финансы общественного сектора». Дисциплина </w:t>
      </w:r>
      <w:r>
        <w:rPr>
          <w:bCs/>
          <w:iCs/>
          <w:sz w:val="28"/>
          <w:szCs w:val="28"/>
        </w:rPr>
        <w:t>«</w:t>
      </w:r>
      <w:r>
        <w:rPr>
          <w:sz w:val="28"/>
          <w:szCs w:val="28"/>
        </w:rPr>
        <w:t>Предупреждение финансово-бюджетных нарушений и бюджетные меры принуждения» необходима для последующего изучения дисциплин как «Управление рисками государственного финансового контроля», «Управление государственными ресурсами», «Смарт-контроль», а также для подготовки к итоговой государственной аттестации</w:t>
      </w:r>
      <w:r>
        <w:rPr>
          <w:sz w:val="28"/>
        </w:rPr>
        <w:t xml:space="preserve"> и написания дипломной работы.</w:t>
      </w:r>
    </w:p>
    <w:p w:rsidR="003C7ECB" w:rsidRDefault="003C7ECB">
      <w:pPr>
        <w:spacing w:line="276" w:lineRule="auto"/>
        <w:ind w:firstLine="709"/>
        <w:contextualSpacing/>
        <w:jc w:val="both"/>
        <w:rPr>
          <w:sz w:val="28"/>
        </w:rPr>
      </w:pPr>
    </w:p>
    <w:p w:rsidR="003C7ECB" w:rsidRDefault="008A60CB">
      <w:pPr>
        <w:pStyle w:val="2"/>
        <w:numPr>
          <w:ilvl w:val="0"/>
          <w:numId w:val="3"/>
        </w:numPr>
        <w:tabs>
          <w:tab w:val="left" w:pos="993"/>
        </w:tabs>
        <w:spacing w:before="0" w:line="360" w:lineRule="exact"/>
        <w:ind w:left="0"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106210682"/>
      <w:r>
        <w:rPr>
          <w:rFonts w:ascii="Times New Roman" w:hAnsi="Times New Roman" w:cs="Times New Roman"/>
          <w:b/>
          <w:color w:val="auto"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5"/>
    </w:p>
    <w:p w:rsidR="003C7ECB" w:rsidRDefault="003C7ECB">
      <w:pPr>
        <w:jc w:val="right"/>
        <w:rPr>
          <w:sz w:val="28"/>
          <w:szCs w:val="28"/>
          <w:lang w:eastAsia="en-US"/>
        </w:rPr>
      </w:pPr>
    </w:p>
    <w:p w:rsidR="003C7ECB" w:rsidRDefault="008A60CB">
      <w:pPr>
        <w:jc w:val="right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Таблица 2</w:t>
      </w:r>
    </w:p>
    <w:tbl>
      <w:tblPr>
        <w:tblW w:w="5000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5172"/>
        <w:gridCol w:w="2300"/>
        <w:gridCol w:w="2155"/>
      </w:tblGrid>
      <w:tr w:rsidR="003C7ECB"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ECB" w:rsidRDefault="008A60CB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Вид учебной работы по дисциплине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ECB" w:rsidRDefault="008A60CB">
            <w:pPr>
              <w:pStyle w:val="aff1"/>
              <w:keepNext/>
              <w:widowControl w:val="0"/>
              <w:ind w:left="0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  <w:p w:rsidR="003C7ECB" w:rsidRDefault="008A60CB">
            <w:pPr>
              <w:pStyle w:val="aff1"/>
              <w:keepNext/>
              <w:widowControl w:val="0"/>
              <w:ind w:left="0"/>
              <w:jc w:val="center"/>
              <w:rPr>
                <w:b/>
              </w:rPr>
            </w:pPr>
            <w:r>
              <w:rPr>
                <w:b/>
              </w:rPr>
              <w:t>(в з/е и часах)</w:t>
            </w: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ECB" w:rsidRDefault="008A60CB">
            <w:pPr>
              <w:pStyle w:val="aff1"/>
              <w:keepNext/>
              <w:widowControl w:val="0"/>
              <w:ind w:left="0"/>
              <w:jc w:val="center"/>
              <w:rPr>
                <w:b/>
              </w:rPr>
            </w:pPr>
            <w:r>
              <w:rPr>
                <w:b/>
              </w:rPr>
              <w:t>Семестр 6</w:t>
            </w:r>
          </w:p>
          <w:p w:rsidR="003C7ECB" w:rsidRDefault="008A60CB">
            <w:pPr>
              <w:pStyle w:val="aff1"/>
              <w:keepNext/>
              <w:widowControl w:val="0"/>
              <w:ind w:left="0"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</w:tr>
      <w:tr w:rsidR="003C7ECB"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ECB" w:rsidRDefault="008A60CB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Общая трудоемкость дисциплины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ECB" w:rsidRDefault="008A60CB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3 </w:t>
            </w:r>
            <w:proofErr w:type="spellStart"/>
            <w:r>
              <w:rPr>
                <w:b/>
                <w:bCs/>
              </w:rPr>
              <w:t>з.е</w:t>
            </w:r>
            <w:proofErr w:type="spellEnd"/>
            <w:r>
              <w:rPr>
                <w:b/>
                <w:bCs/>
              </w:rPr>
              <w:t>., 108 ч.</w:t>
            </w: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ECB" w:rsidRDefault="008A60CB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108 ч.</w:t>
            </w:r>
          </w:p>
        </w:tc>
      </w:tr>
      <w:tr w:rsidR="003C7ECB"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ECB" w:rsidRDefault="008A60CB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Контактная работа -Аудиторные занятия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ECB" w:rsidRDefault="008A60CB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 ч.</w:t>
            </w: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ECB" w:rsidRDefault="008A60CB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 ч.</w:t>
            </w:r>
          </w:p>
        </w:tc>
      </w:tr>
      <w:tr w:rsidR="003C7ECB"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ECB" w:rsidRDefault="008A60CB">
            <w:pPr>
              <w:widowControl w:val="0"/>
              <w:rPr>
                <w:i/>
                <w:iCs/>
              </w:rPr>
            </w:pPr>
            <w:r>
              <w:rPr>
                <w:i/>
                <w:iCs/>
              </w:rPr>
              <w:t>Лекции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ECB" w:rsidRDefault="008A60CB">
            <w:pPr>
              <w:widowControl w:val="0"/>
              <w:jc w:val="center"/>
            </w:pPr>
            <w:r>
              <w:t>16 ч.</w:t>
            </w: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ECB" w:rsidRDefault="008A60CB">
            <w:pPr>
              <w:widowControl w:val="0"/>
              <w:jc w:val="center"/>
            </w:pPr>
            <w:r>
              <w:t>16 ч.</w:t>
            </w:r>
          </w:p>
        </w:tc>
      </w:tr>
      <w:tr w:rsidR="003C7ECB"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ECB" w:rsidRDefault="008A60CB">
            <w:pPr>
              <w:widowControl w:val="0"/>
              <w:rPr>
                <w:i/>
                <w:iCs/>
              </w:rPr>
            </w:pPr>
            <w:r>
              <w:rPr>
                <w:i/>
                <w:iCs/>
              </w:rPr>
              <w:t>Практические и семинарские занятия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ECB" w:rsidRDefault="008A60CB">
            <w:pPr>
              <w:widowControl w:val="0"/>
              <w:jc w:val="center"/>
            </w:pPr>
            <w:r>
              <w:t>18 ч.</w:t>
            </w: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ECB" w:rsidRDefault="008A60CB">
            <w:pPr>
              <w:widowControl w:val="0"/>
              <w:jc w:val="center"/>
            </w:pPr>
            <w:r>
              <w:t>18 ч.</w:t>
            </w:r>
          </w:p>
        </w:tc>
      </w:tr>
      <w:tr w:rsidR="003C7ECB"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ECB" w:rsidRDefault="008A60CB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ECB" w:rsidRDefault="008A60CB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 ч.</w:t>
            </w: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ECB" w:rsidRDefault="008A60CB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 ч.</w:t>
            </w:r>
          </w:p>
        </w:tc>
      </w:tr>
      <w:tr w:rsidR="003C7ECB"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ECB" w:rsidRDefault="008A60CB">
            <w:pPr>
              <w:widowControl w:val="0"/>
            </w:pPr>
            <w:r>
              <w:t>Вид текущего контроля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ECB" w:rsidRDefault="008A60CB">
            <w:pPr>
              <w:widowControl w:val="0"/>
              <w:jc w:val="center"/>
            </w:pPr>
            <w:r>
              <w:t>Контрольная работа</w:t>
            </w: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ECB" w:rsidRDefault="008A60CB">
            <w:pPr>
              <w:widowControl w:val="0"/>
              <w:jc w:val="center"/>
            </w:pPr>
            <w:r>
              <w:t>Контрольная работа</w:t>
            </w:r>
          </w:p>
        </w:tc>
      </w:tr>
      <w:tr w:rsidR="003C7ECB"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ECB" w:rsidRDefault="008A60CB">
            <w:pPr>
              <w:widowControl w:val="0"/>
            </w:pPr>
            <w:r>
              <w:t>Вид промежуточной аттестации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ECB" w:rsidRDefault="008A60CB">
            <w:pPr>
              <w:widowControl w:val="0"/>
              <w:jc w:val="center"/>
            </w:pPr>
            <w:r>
              <w:t>Зачет</w:t>
            </w: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ECB" w:rsidRDefault="008A60CB">
            <w:pPr>
              <w:widowControl w:val="0"/>
              <w:jc w:val="center"/>
            </w:pPr>
            <w:r>
              <w:t>Зачет</w:t>
            </w:r>
          </w:p>
          <w:p w:rsidR="003C7ECB" w:rsidRDefault="003C7ECB">
            <w:pPr>
              <w:widowControl w:val="0"/>
              <w:jc w:val="center"/>
            </w:pPr>
          </w:p>
        </w:tc>
      </w:tr>
    </w:tbl>
    <w:p w:rsidR="003C7ECB" w:rsidRDefault="003C7ECB">
      <w:pPr>
        <w:spacing w:line="360" w:lineRule="auto"/>
        <w:ind w:firstLine="709"/>
        <w:contextualSpacing/>
        <w:jc w:val="both"/>
        <w:rPr>
          <w:sz w:val="28"/>
          <w:szCs w:val="28"/>
          <w:shd w:val="clear" w:color="auto" w:fill="FFFFFF"/>
        </w:rPr>
      </w:pPr>
    </w:p>
    <w:p w:rsidR="003C7ECB" w:rsidRDefault="003C7ECB">
      <w:pPr>
        <w:spacing w:line="360" w:lineRule="auto"/>
        <w:ind w:firstLine="709"/>
        <w:contextualSpacing/>
        <w:jc w:val="both"/>
        <w:rPr>
          <w:sz w:val="28"/>
          <w:szCs w:val="28"/>
          <w:shd w:val="clear" w:color="auto" w:fill="FFFFFF"/>
        </w:rPr>
      </w:pPr>
    </w:p>
    <w:p w:rsidR="003C7ECB" w:rsidRDefault="008A60CB">
      <w:pPr>
        <w:pStyle w:val="2"/>
        <w:numPr>
          <w:ilvl w:val="0"/>
          <w:numId w:val="3"/>
        </w:numPr>
        <w:tabs>
          <w:tab w:val="left" w:pos="993"/>
        </w:tabs>
        <w:spacing w:before="0" w:line="276" w:lineRule="auto"/>
        <w:ind w:left="0"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06210683"/>
      <w:bookmarkStart w:id="7" w:name="_Toc83575405"/>
      <w:bookmarkStart w:id="8" w:name="_Toc83116185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6"/>
      <w:bookmarkEnd w:id="7"/>
      <w:bookmarkEnd w:id="8"/>
    </w:p>
    <w:p w:rsidR="003C7ECB" w:rsidRDefault="003C7ECB"/>
    <w:p w:rsidR="003C7ECB" w:rsidRDefault="008A60CB">
      <w:pPr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5.1. Содержание дисциплины</w:t>
      </w:r>
    </w:p>
    <w:p w:rsidR="003C7ECB" w:rsidRDefault="008A60CB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1. Финансово-бюджетные нарушения: понятие и виды.</w:t>
      </w:r>
    </w:p>
    <w:p w:rsidR="003C7ECB" w:rsidRDefault="008A60C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 финансово-бюджетных нарушений.</w:t>
      </w:r>
    </w:p>
    <w:p w:rsidR="003C7ECB" w:rsidRDefault="008A60C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Виды финансово-бюджетных нарушений: нарушения в области бюджетного планирования, предоставления и использования межбюджетных трансфертов бюджетам бюджетной системы Российской Федерации, субсидий юридическими лицами, нарушения в сфере государственных закупок, бухгалтерского учета и другие. Причины финансово-бюджетных нарушений: несовершенство законодательства, сложность бюджетной системы, недостатки в контрольно-надзорной деятельности и другие. Последствия финансово-бюджетных нарушений: ущерб публично-правовым образованиям, снижение эффективности использования бюджетных средств, нарушение финансовой стабильности.</w:t>
      </w:r>
    </w:p>
    <w:p w:rsidR="003C7ECB" w:rsidRDefault="008A60CB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2. Виды бюджетных нарушений.</w:t>
      </w:r>
    </w:p>
    <w:p w:rsidR="003C7ECB" w:rsidRDefault="008A60C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Субъекты бюджетных нарушений, предусмотренных главой 30 Бюджетного кодекса Российской Федерации. Понятие нецелевого использования бюджетных средств. Невозврат либо несвоевременный возврат бюджетного кредита, механизм расчета пеней за несвоевременный возврат бюджетного кредита. </w:t>
      </w:r>
      <w:proofErr w:type="spellStart"/>
      <w:r>
        <w:rPr>
          <w:sz w:val="28"/>
          <w:szCs w:val="28"/>
        </w:rPr>
        <w:t>Неперечисление</w:t>
      </w:r>
      <w:proofErr w:type="spellEnd"/>
      <w:r>
        <w:rPr>
          <w:sz w:val="28"/>
          <w:szCs w:val="28"/>
        </w:rPr>
        <w:t xml:space="preserve"> либо несвоевременное перечисление платы за пользование бюджетным кредитом, механизм расчета платы за пользование бюджетным кредитом и пеней за несвоевременное ее перечисление. Нарушение условий предоставления бюджетного кредита.</w:t>
      </w:r>
    </w:p>
    <w:p w:rsidR="003C7ECB" w:rsidRDefault="008A60CB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3. Механизмы предупреждения и пресечения финансово-бюджетных нарушений.</w:t>
      </w:r>
    </w:p>
    <w:p w:rsidR="003C7ECB" w:rsidRDefault="008A60C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Механизмы пресечения финансово-бюджетных нарушений: контроль (аудит), мониторинг.  Выявление финансово-бюджетных нарушений, предотвращение наступления финансовых нарушений, уменьшение рисков </w:t>
      </w:r>
      <w:r>
        <w:rPr>
          <w:sz w:val="28"/>
          <w:szCs w:val="28"/>
        </w:rPr>
        <w:lastRenderedPageBreak/>
        <w:t>возникновения нарушений в государственном финансовом контроле (аудите). Перечень мер реагирования, применяемых Федеральным казначейством в рамках бюджетного мониторинга в целях пресечения и предупреждения финансово-бюджетных нарушений.</w:t>
      </w:r>
    </w:p>
    <w:p w:rsidR="003C7ECB" w:rsidRDefault="008A60C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Иные меры по предупреждению финансово-бюджетных нарушений: систематическая оценка бюджетных рисков; </w:t>
      </w:r>
      <w:proofErr w:type="spellStart"/>
      <w:r>
        <w:rPr>
          <w:sz w:val="28"/>
          <w:szCs w:val="28"/>
        </w:rPr>
        <w:t>цифровизация</w:t>
      </w:r>
      <w:proofErr w:type="spellEnd"/>
      <w:r>
        <w:rPr>
          <w:sz w:val="28"/>
          <w:szCs w:val="28"/>
        </w:rPr>
        <w:t xml:space="preserve"> процесса планирования, предоставления и использования бюджетных средств, а также формирования отчетности об их использовании. Оценка эффективности механизмов предупреждения и пресечения финансово-бюджетных нарушений. Международный опыт предупреждения и пресечения финансово-бюджетных нарушений.</w:t>
      </w:r>
    </w:p>
    <w:p w:rsidR="003C7ECB" w:rsidRDefault="008A60CB">
      <w:pPr>
        <w:spacing w:line="360" w:lineRule="auto"/>
        <w:ind w:firstLine="709"/>
        <w:jc w:val="both"/>
        <w:rPr>
          <w:b/>
          <w:bCs/>
        </w:rPr>
      </w:pPr>
      <w:r>
        <w:rPr>
          <w:b/>
          <w:sz w:val="28"/>
          <w:szCs w:val="28"/>
        </w:rPr>
        <w:t>Тема 4. Роль казначейского сопровождения в системы предупреждении финансово-бюджетных нарушений</w:t>
      </w:r>
      <w:r>
        <w:rPr>
          <w:sz w:val="28"/>
          <w:szCs w:val="28"/>
        </w:rPr>
        <w:t>.</w:t>
      </w:r>
    </w:p>
    <w:p w:rsidR="003C7ECB" w:rsidRDefault="008A60C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 казначейского сопровождения. Отличие казначейского сопровождения от банковского. Основные виды казначейского сопровождения: базовое (казначейское сопровождение авансов, расчетов), расширенное (контроль соблюдения правил ведения раздельного учета результатов финансово-хозяйственной деятельности, а также фактического исполнения). Особенности организации бухгалтерского учета и отчетности при осуществлении казначейского сопровождения, позволяющие своевременно выявлять финансовые нарушения и принимать меры по их устранению.</w:t>
      </w:r>
    </w:p>
    <w:p w:rsidR="003C7ECB" w:rsidRDefault="008A60CB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5. Бюджетные меры принуждения: виды и особенности применения</w:t>
      </w:r>
    </w:p>
    <w:p w:rsidR="003C7ECB" w:rsidRDefault="008A60C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Понятия бюджетных мер принуждения и уведомления о применении бюджетных мер принуждения. Особенности направления органами внутреннего государственного (муниципального) контроля в финансовый орган уведомлений о применении бюджетных мер принуждения. Виды бюджетных мер принуждения: бесспорное взыскание суммы средств, предоставленных из одного бюджета бюджетной системы Российской Федерации другому бюджету бюджетной системы Российской Федерации; бесспорное взыскание суммы </w:t>
      </w:r>
      <w:r>
        <w:rPr>
          <w:sz w:val="28"/>
          <w:szCs w:val="28"/>
        </w:rPr>
        <w:lastRenderedPageBreak/>
        <w:t>платы за пользование средствами, предоставленными из одного бюджета бюджетной системы Российской Федерации другому бюджету бюджетной системы Российской Федерации; бесспорное взыскание пеней за несвоевременный возврат средств бюджета; приостановление (сокращение) предоставления межбюджетных трансфертов (за исключением субвенций). Правила принятия финансовыми органами, органами управления государственными внебюджетными фондами решений о применении бюджетных мер принуждения, решений об изменении решений о применении бюджетных мер принуждения, решений об отмене решений о применении бюджетных мер принуждения или решений об отказе в применении бюджетных мер принуждения. Случаи и условия продления срока исполнения бюджетной меры принуждения.</w:t>
      </w:r>
    </w:p>
    <w:p w:rsidR="003C7ECB" w:rsidRDefault="008A60CB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6. Административная и гражданско-правовая ответственность за финансово-бюджетные нарушения.</w:t>
      </w:r>
    </w:p>
    <w:p w:rsidR="003C7ECB" w:rsidRDefault="008A60CB">
      <w:pPr>
        <w:pStyle w:val="ConsPlusTitle"/>
        <w:spacing w:line="360" w:lineRule="auto"/>
        <w:ind w:firstLine="709"/>
        <w:jc w:val="both"/>
        <w:outlineLvl w:val="3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Понятие административной ответственности и основания для ее применения. Виды административной ответственности за финансово-бюджетные нарушения: в области финансов, в сфере закупок товаров, работ, услуг для обеспечения государственных и муниципальных нужд, в сфере государственного оборонного заказа. Понятие ущерба, причинённого публично-правовому образованию, в результате совершения финансово-бюджетные нарушения. Понятие гражданско-правовой ответственности. Виды гражданско-правовой ответственности за финансово-бюджетные нарушения: возмещение ущерба; уплата неустойки (штрафа). Основания для применения гражданско-правовой </w:t>
      </w:r>
      <w:proofErr w:type="gramStart"/>
      <w:r>
        <w:rPr>
          <w:rFonts w:ascii="Times New Roman" w:hAnsi="Times New Roman" w:cs="Times New Roman"/>
          <w:b w:val="0"/>
          <w:bCs w:val="0"/>
          <w:sz w:val="28"/>
          <w:szCs w:val="28"/>
        </w:rPr>
        <w:t>ответственности  за</w:t>
      </w:r>
      <w:proofErr w:type="gramEnd"/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финансово-бюджетные нарушения.</w:t>
      </w:r>
    </w:p>
    <w:p w:rsidR="003C7ECB" w:rsidRDefault="003C7ECB">
      <w:pPr>
        <w:pStyle w:val="ConsPlusTitle"/>
        <w:spacing w:line="276" w:lineRule="auto"/>
        <w:ind w:firstLine="709"/>
        <w:jc w:val="both"/>
        <w:outlineLvl w:val="3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3C7ECB" w:rsidRDefault="008A60CB">
      <w:pPr>
        <w:pStyle w:val="3"/>
        <w:spacing w:before="0" w:line="276" w:lineRule="auto"/>
        <w:ind w:left="709"/>
        <w:rPr>
          <w:rFonts w:ascii="Times New Roman" w:hAnsi="Times New Roman" w:cs="Times New Roman"/>
          <w:b/>
          <w:iCs/>
          <w:color w:val="auto"/>
          <w:sz w:val="28"/>
          <w:szCs w:val="28"/>
        </w:rPr>
      </w:pPr>
      <w:bookmarkStart w:id="9" w:name="_Toc83575407"/>
      <w:bookmarkStart w:id="10" w:name="_Toc83116187"/>
      <w:bookmarkStart w:id="11" w:name="_Toc106210685"/>
      <w:r>
        <w:rPr>
          <w:rFonts w:ascii="Times New Roman" w:hAnsi="Times New Roman" w:cs="Times New Roman"/>
          <w:b/>
          <w:iCs/>
          <w:color w:val="auto"/>
          <w:sz w:val="28"/>
          <w:szCs w:val="28"/>
        </w:rPr>
        <w:t>5.2. Учебно-тематический план</w:t>
      </w:r>
      <w:bookmarkEnd w:id="9"/>
      <w:bookmarkEnd w:id="10"/>
      <w:bookmarkEnd w:id="11"/>
    </w:p>
    <w:p w:rsidR="003C7ECB" w:rsidRDefault="008A60CB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2 </w:t>
      </w:r>
    </w:p>
    <w:tbl>
      <w:tblPr>
        <w:tblStyle w:val="16"/>
        <w:tblW w:w="5000" w:type="pct"/>
        <w:tblLayout w:type="fixed"/>
        <w:tblLook w:val="04A0" w:firstRow="1" w:lastRow="0" w:firstColumn="1" w:lastColumn="0" w:noHBand="0" w:noVBand="1"/>
      </w:tblPr>
      <w:tblGrid>
        <w:gridCol w:w="3273"/>
        <w:gridCol w:w="732"/>
        <w:gridCol w:w="849"/>
        <w:gridCol w:w="873"/>
        <w:gridCol w:w="1209"/>
        <w:gridCol w:w="917"/>
        <w:gridCol w:w="1774"/>
      </w:tblGrid>
      <w:tr w:rsidR="003C7ECB" w:rsidTr="008A60CB">
        <w:trPr>
          <w:trHeight w:val="330"/>
        </w:trPr>
        <w:tc>
          <w:tcPr>
            <w:tcW w:w="3273" w:type="dxa"/>
            <w:vMerge w:val="restart"/>
          </w:tcPr>
          <w:p w:rsidR="003C7ECB" w:rsidRDefault="008A60C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4580" w:type="dxa"/>
            <w:gridSpan w:val="5"/>
          </w:tcPr>
          <w:p w:rsidR="003C7ECB" w:rsidRDefault="008A60C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Трудоемкость в часах</w:t>
            </w:r>
          </w:p>
        </w:tc>
        <w:tc>
          <w:tcPr>
            <w:tcW w:w="1774" w:type="dxa"/>
            <w:vMerge w:val="restart"/>
          </w:tcPr>
          <w:p w:rsidR="003C7ECB" w:rsidRDefault="008A60C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Формы текущего контроля успеваемости</w:t>
            </w:r>
          </w:p>
        </w:tc>
      </w:tr>
      <w:tr w:rsidR="003C7ECB" w:rsidTr="008A60CB">
        <w:trPr>
          <w:trHeight w:val="330"/>
        </w:trPr>
        <w:tc>
          <w:tcPr>
            <w:tcW w:w="3273" w:type="dxa"/>
            <w:vMerge/>
          </w:tcPr>
          <w:p w:rsidR="003C7ECB" w:rsidRDefault="003C7ECB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2" w:type="dxa"/>
            <w:vMerge w:val="restart"/>
          </w:tcPr>
          <w:p w:rsidR="003C7ECB" w:rsidRDefault="008A60C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2931" w:type="dxa"/>
            <w:gridSpan w:val="3"/>
          </w:tcPr>
          <w:p w:rsidR="003C7ECB" w:rsidRDefault="008A60C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аудиторная работа</w:t>
            </w:r>
          </w:p>
        </w:tc>
        <w:tc>
          <w:tcPr>
            <w:tcW w:w="917" w:type="dxa"/>
            <w:vMerge w:val="restart"/>
          </w:tcPr>
          <w:p w:rsidR="003C7ECB" w:rsidRDefault="008A60C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само-</w:t>
            </w:r>
            <w:proofErr w:type="spellStart"/>
            <w:r>
              <w:rPr>
                <w:b/>
                <w:bCs/>
                <w:sz w:val="22"/>
                <w:szCs w:val="22"/>
              </w:rPr>
              <w:t>стояте</w:t>
            </w:r>
            <w:proofErr w:type="spellEnd"/>
            <w:r>
              <w:rPr>
                <w:b/>
                <w:bCs/>
                <w:sz w:val="22"/>
                <w:szCs w:val="22"/>
              </w:rPr>
              <w:t>-</w:t>
            </w:r>
            <w:proofErr w:type="spellStart"/>
            <w:r>
              <w:rPr>
                <w:b/>
                <w:bCs/>
                <w:sz w:val="22"/>
                <w:szCs w:val="22"/>
              </w:rPr>
              <w:t>льная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работа</w:t>
            </w:r>
          </w:p>
        </w:tc>
        <w:tc>
          <w:tcPr>
            <w:tcW w:w="1774" w:type="dxa"/>
            <w:vMerge/>
          </w:tcPr>
          <w:p w:rsidR="003C7ECB" w:rsidRDefault="003C7ECB">
            <w:pPr>
              <w:rPr>
                <w:b/>
                <w:bCs/>
                <w:sz w:val="22"/>
                <w:szCs w:val="22"/>
              </w:rPr>
            </w:pPr>
          </w:p>
        </w:tc>
      </w:tr>
      <w:tr w:rsidR="003C7ECB" w:rsidTr="008A60CB">
        <w:trPr>
          <w:trHeight w:val="960"/>
        </w:trPr>
        <w:tc>
          <w:tcPr>
            <w:tcW w:w="3273" w:type="dxa"/>
            <w:vMerge/>
          </w:tcPr>
          <w:p w:rsidR="003C7ECB" w:rsidRDefault="003C7ECB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2" w:type="dxa"/>
            <w:vMerge/>
          </w:tcPr>
          <w:p w:rsidR="003C7ECB" w:rsidRDefault="003C7ECB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9" w:type="dxa"/>
          </w:tcPr>
          <w:p w:rsidR="003C7ECB" w:rsidRDefault="008A60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общая, </w:t>
            </w:r>
          </w:p>
          <w:p w:rsidR="003C7ECB" w:rsidRDefault="008A60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</w:t>
            </w:r>
            <w:proofErr w:type="spellStart"/>
            <w:r>
              <w:rPr>
                <w:sz w:val="22"/>
                <w:szCs w:val="22"/>
              </w:rPr>
              <w:t>т.ч</w:t>
            </w:r>
            <w:proofErr w:type="spellEnd"/>
            <w:r>
              <w:rPr>
                <w:sz w:val="22"/>
                <w:szCs w:val="22"/>
              </w:rPr>
              <w:t>.:</w:t>
            </w:r>
          </w:p>
        </w:tc>
        <w:tc>
          <w:tcPr>
            <w:tcW w:w="873" w:type="dxa"/>
          </w:tcPr>
          <w:p w:rsidR="003C7ECB" w:rsidRDefault="008A60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лекции</w:t>
            </w:r>
          </w:p>
        </w:tc>
        <w:tc>
          <w:tcPr>
            <w:tcW w:w="1209" w:type="dxa"/>
          </w:tcPr>
          <w:p w:rsidR="003C7ECB" w:rsidRDefault="008A60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семинары, </w:t>
            </w:r>
            <w:proofErr w:type="spellStart"/>
            <w:r>
              <w:rPr>
                <w:sz w:val="22"/>
                <w:szCs w:val="22"/>
              </w:rPr>
              <w:t>практи-ческие</w:t>
            </w:r>
            <w:proofErr w:type="spellEnd"/>
            <w:r>
              <w:rPr>
                <w:sz w:val="22"/>
                <w:szCs w:val="22"/>
              </w:rPr>
              <w:t xml:space="preserve"> занятия</w:t>
            </w:r>
          </w:p>
        </w:tc>
        <w:tc>
          <w:tcPr>
            <w:tcW w:w="917" w:type="dxa"/>
            <w:vMerge/>
          </w:tcPr>
          <w:p w:rsidR="003C7ECB" w:rsidRDefault="003C7ECB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74" w:type="dxa"/>
            <w:vMerge/>
          </w:tcPr>
          <w:p w:rsidR="003C7ECB" w:rsidRDefault="003C7ECB">
            <w:pPr>
              <w:rPr>
                <w:b/>
                <w:bCs/>
                <w:sz w:val="22"/>
                <w:szCs w:val="22"/>
              </w:rPr>
            </w:pPr>
          </w:p>
        </w:tc>
      </w:tr>
      <w:tr w:rsidR="003C7ECB" w:rsidTr="008A60CB">
        <w:trPr>
          <w:trHeight w:val="876"/>
        </w:trPr>
        <w:tc>
          <w:tcPr>
            <w:tcW w:w="3273" w:type="dxa"/>
          </w:tcPr>
          <w:p w:rsidR="003C7ECB" w:rsidRDefault="008A60CB">
            <w:pPr>
              <w:shd w:val="clear" w:color="auto" w:fill="FFFFFF"/>
              <w:spacing w:line="276" w:lineRule="auto"/>
              <w:jc w:val="both"/>
              <w:rPr>
                <w:sz w:val="28"/>
                <w:szCs w:val="28"/>
                <w:highlight w:val="yellow"/>
              </w:rPr>
            </w:pPr>
            <w:r>
              <w:rPr>
                <w:sz w:val="22"/>
                <w:szCs w:val="22"/>
              </w:rPr>
              <w:lastRenderedPageBreak/>
              <w:t>1. Финансово-бюджетные нарушения: понятие и виды.</w:t>
            </w:r>
          </w:p>
          <w:p w:rsidR="003C7ECB" w:rsidRDefault="003C7ECB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32" w:type="dxa"/>
            <w:vAlign w:val="center"/>
          </w:tcPr>
          <w:p w:rsidR="003C7ECB" w:rsidRDefault="008A60CB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849" w:type="dxa"/>
            <w:vAlign w:val="center"/>
          </w:tcPr>
          <w:p w:rsidR="003C7ECB" w:rsidRDefault="008A60CB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73" w:type="dxa"/>
            <w:vAlign w:val="center"/>
          </w:tcPr>
          <w:p w:rsidR="003C7ECB" w:rsidRDefault="008A60CB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09" w:type="dxa"/>
            <w:vAlign w:val="center"/>
          </w:tcPr>
          <w:p w:rsidR="003C7ECB" w:rsidRDefault="008A60CB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17" w:type="dxa"/>
            <w:vAlign w:val="center"/>
          </w:tcPr>
          <w:p w:rsidR="003C7ECB" w:rsidRDefault="008A60CB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774" w:type="dxa"/>
          </w:tcPr>
          <w:p w:rsidR="003C7ECB" w:rsidRDefault="008A60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опрос, решение задач и тестовых заданий</w:t>
            </w:r>
          </w:p>
        </w:tc>
      </w:tr>
      <w:tr w:rsidR="003C7ECB" w:rsidTr="008A60CB">
        <w:trPr>
          <w:trHeight w:val="960"/>
        </w:trPr>
        <w:tc>
          <w:tcPr>
            <w:tcW w:w="3273" w:type="dxa"/>
          </w:tcPr>
          <w:p w:rsidR="003C7ECB" w:rsidRDefault="008A60CB">
            <w:pPr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Виды бюджетных нарушений</w:t>
            </w:r>
          </w:p>
          <w:p w:rsidR="003C7ECB" w:rsidRDefault="003C7ECB">
            <w:pPr>
              <w:spacing w:line="276" w:lineRule="auto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732" w:type="dxa"/>
            <w:vAlign w:val="center"/>
          </w:tcPr>
          <w:p w:rsidR="003C7ECB" w:rsidRDefault="008A60CB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849" w:type="dxa"/>
            <w:vAlign w:val="center"/>
          </w:tcPr>
          <w:p w:rsidR="003C7ECB" w:rsidRDefault="008A60CB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73" w:type="dxa"/>
            <w:vAlign w:val="center"/>
          </w:tcPr>
          <w:p w:rsidR="003C7ECB" w:rsidRDefault="008A60CB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09" w:type="dxa"/>
            <w:vAlign w:val="center"/>
          </w:tcPr>
          <w:p w:rsidR="003C7ECB" w:rsidRDefault="008A60CB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17" w:type="dxa"/>
            <w:vAlign w:val="center"/>
          </w:tcPr>
          <w:p w:rsidR="003C7ECB" w:rsidRDefault="008A60CB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774" w:type="dxa"/>
          </w:tcPr>
          <w:p w:rsidR="003C7ECB" w:rsidRDefault="008A60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опрос, выполнение ситуационных заданий</w:t>
            </w:r>
          </w:p>
        </w:tc>
      </w:tr>
      <w:tr w:rsidR="003C7ECB" w:rsidTr="008A60CB">
        <w:trPr>
          <w:trHeight w:val="1074"/>
        </w:trPr>
        <w:tc>
          <w:tcPr>
            <w:tcW w:w="3273" w:type="dxa"/>
          </w:tcPr>
          <w:p w:rsidR="003C7ECB" w:rsidRDefault="008A60CB">
            <w:pPr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Механизмы предупреждения и пресечения финансово-бюджетных нарушений</w:t>
            </w:r>
          </w:p>
        </w:tc>
        <w:tc>
          <w:tcPr>
            <w:tcW w:w="732" w:type="dxa"/>
            <w:vAlign w:val="center"/>
          </w:tcPr>
          <w:p w:rsidR="003C7ECB" w:rsidRDefault="008A60CB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849" w:type="dxa"/>
            <w:vAlign w:val="center"/>
          </w:tcPr>
          <w:p w:rsidR="003C7ECB" w:rsidRDefault="008A60CB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73" w:type="dxa"/>
            <w:vAlign w:val="center"/>
          </w:tcPr>
          <w:p w:rsidR="003C7ECB" w:rsidRDefault="008A60CB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09" w:type="dxa"/>
            <w:vAlign w:val="center"/>
          </w:tcPr>
          <w:p w:rsidR="003C7ECB" w:rsidRDefault="008A60CB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17" w:type="dxa"/>
            <w:vAlign w:val="center"/>
          </w:tcPr>
          <w:p w:rsidR="003C7ECB" w:rsidRDefault="008A60CB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74" w:type="dxa"/>
          </w:tcPr>
          <w:p w:rsidR="003C7ECB" w:rsidRDefault="008A60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опрос, выполнение ситуационных заданий</w:t>
            </w:r>
          </w:p>
        </w:tc>
      </w:tr>
      <w:tr w:rsidR="003C7ECB" w:rsidTr="008A60CB">
        <w:trPr>
          <w:trHeight w:val="960"/>
        </w:trPr>
        <w:tc>
          <w:tcPr>
            <w:tcW w:w="3273" w:type="dxa"/>
          </w:tcPr>
          <w:p w:rsidR="003C7ECB" w:rsidRDefault="008A60CB">
            <w:pPr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Роль казначейского сопровождения системы в предупреждении финансово-бюджетных нарушений</w:t>
            </w:r>
          </w:p>
        </w:tc>
        <w:tc>
          <w:tcPr>
            <w:tcW w:w="732" w:type="dxa"/>
            <w:vAlign w:val="center"/>
          </w:tcPr>
          <w:p w:rsidR="003C7ECB" w:rsidRDefault="008A60CB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849" w:type="dxa"/>
            <w:vAlign w:val="center"/>
          </w:tcPr>
          <w:p w:rsidR="003C7ECB" w:rsidRDefault="008A60CB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73" w:type="dxa"/>
            <w:vAlign w:val="center"/>
          </w:tcPr>
          <w:p w:rsidR="003C7ECB" w:rsidRDefault="008A60CB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09" w:type="dxa"/>
            <w:vAlign w:val="center"/>
          </w:tcPr>
          <w:p w:rsidR="003C7ECB" w:rsidRDefault="008A60CB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17" w:type="dxa"/>
            <w:vAlign w:val="center"/>
          </w:tcPr>
          <w:p w:rsidR="003C7ECB" w:rsidRDefault="008A60CB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774" w:type="dxa"/>
          </w:tcPr>
          <w:p w:rsidR="003C7ECB" w:rsidRDefault="008A60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опрос, решение тестовых заданий</w:t>
            </w:r>
          </w:p>
        </w:tc>
      </w:tr>
      <w:tr w:rsidR="003C7ECB" w:rsidTr="008A60CB">
        <w:trPr>
          <w:trHeight w:val="960"/>
        </w:trPr>
        <w:tc>
          <w:tcPr>
            <w:tcW w:w="3273" w:type="dxa"/>
          </w:tcPr>
          <w:p w:rsidR="003C7ECB" w:rsidRDefault="008A60CB">
            <w:pPr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 Бюджетные меры принуждения: виды и особенности применения</w:t>
            </w:r>
          </w:p>
        </w:tc>
        <w:tc>
          <w:tcPr>
            <w:tcW w:w="732" w:type="dxa"/>
            <w:vAlign w:val="center"/>
          </w:tcPr>
          <w:p w:rsidR="003C7ECB" w:rsidRDefault="008A60CB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849" w:type="dxa"/>
            <w:vAlign w:val="center"/>
          </w:tcPr>
          <w:p w:rsidR="003C7ECB" w:rsidRDefault="008A60CB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73" w:type="dxa"/>
            <w:vAlign w:val="center"/>
          </w:tcPr>
          <w:p w:rsidR="003C7ECB" w:rsidRDefault="008A60CB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09" w:type="dxa"/>
            <w:vAlign w:val="center"/>
          </w:tcPr>
          <w:p w:rsidR="003C7ECB" w:rsidRDefault="008A60CB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17" w:type="dxa"/>
            <w:vAlign w:val="center"/>
          </w:tcPr>
          <w:p w:rsidR="003C7ECB" w:rsidRDefault="008A60CB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774" w:type="dxa"/>
          </w:tcPr>
          <w:p w:rsidR="003C7ECB" w:rsidRDefault="008A60CB">
            <w:pPr>
              <w:tabs>
                <w:tab w:val="left" w:pos="709"/>
                <w:tab w:val="left" w:pos="99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опрос.</w:t>
            </w:r>
          </w:p>
          <w:p w:rsidR="003C7ECB" w:rsidRDefault="008A60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практических задач.</w:t>
            </w:r>
          </w:p>
        </w:tc>
      </w:tr>
      <w:tr w:rsidR="003C7ECB" w:rsidTr="008A60CB">
        <w:trPr>
          <w:trHeight w:val="960"/>
        </w:trPr>
        <w:tc>
          <w:tcPr>
            <w:tcW w:w="3273" w:type="dxa"/>
          </w:tcPr>
          <w:p w:rsidR="003C7ECB" w:rsidRDefault="008A60CB">
            <w:pPr>
              <w:shd w:val="clear" w:color="auto" w:fill="FFFFFF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 Административная и гражданско-правовая ответственность за финансово-бюджетные нарушения.</w:t>
            </w:r>
          </w:p>
        </w:tc>
        <w:tc>
          <w:tcPr>
            <w:tcW w:w="732" w:type="dxa"/>
            <w:vAlign w:val="center"/>
          </w:tcPr>
          <w:p w:rsidR="003C7ECB" w:rsidRDefault="008A60CB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849" w:type="dxa"/>
            <w:vAlign w:val="center"/>
          </w:tcPr>
          <w:p w:rsidR="003C7ECB" w:rsidRDefault="008A60CB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73" w:type="dxa"/>
            <w:vAlign w:val="center"/>
          </w:tcPr>
          <w:p w:rsidR="003C7ECB" w:rsidRDefault="008A60CB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09" w:type="dxa"/>
            <w:vAlign w:val="center"/>
          </w:tcPr>
          <w:p w:rsidR="003C7ECB" w:rsidRDefault="008A60CB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17" w:type="dxa"/>
            <w:vAlign w:val="center"/>
          </w:tcPr>
          <w:p w:rsidR="003C7ECB" w:rsidRDefault="008A60CB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774" w:type="dxa"/>
          </w:tcPr>
          <w:p w:rsidR="003C7ECB" w:rsidRDefault="008A60CB">
            <w:pPr>
              <w:tabs>
                <w:tab w:val="left" w:pos="709"/>
                <w:tab w:val="left" w:pos="99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опрос.</w:t>
            </w:r>
          </w:p>
          <w:p w:rsidR="003C7ECB" w:rsidRDefault="008A60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практических задач.</w:t>
            </w:r>
          </w:p>
        </w:tc>
      </w:tr>
      <w:tr w:rsidR="003C7ECB" w:rsidTr="008A60CB">
        <w:trPr>
          <w:trHeight w:val="330"/>
        </w:trPr>
        <w:tc>
          <w:tcPr>
            <w:tcW w:w="3273" w:type="dxa"/>
          </w:tcPr>
          <w:p w:rsidR="003C7ECB" w:rsidRDefault="008A60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целом по дисциплине </w:t>
            </w:r>
          </w:p>
        </w:tc>
        <w:tc>
          <w:tcPr>
            <w:tcW w:w="732" w:type="dxa"/>
          </w:tcPr>
          <w:p w:rsidR="003C7ECB" w:rsidRDefault="008A60C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</w:t>
            </w:r>
          </w:p>
        </w:tc>
        <w:tc>
          <w:tcPr>
            <w:tcW w:w="849" w:type="dxa"/>
          </w:tcPr>
          <w:p w:rsidR="003C7ECB" w:rsidRDefault="008A60C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873" w:type="dxa"/>
          </w:tcPr>
          <w:p w:rsidR="003C7ECB" w:rsidRDefault="008A60C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209" w:type="dxa"/>
          </w:tcPr>
          <w:p w:rsidR="003C7ECB" w:rsidRDefault="008A60C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917" w:type="dxa"/>
          </w:tcPr>
          <w:p w:rsidR="003C7ECB" w:rsidRDefault="008A60C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1774" w:type="dxa"/>
          </w:tcPr>
          <w:p w:rsidR="003C7ECB" w:rsidRDefault="008A60CB" w:rsidP="008A60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учебному плану: контрольная работа</w:t>
            </w:r>
          </w:p>
        </w:tc>
      </w:tr>
      <w:tr w:rsidR="008A60CB" w:rsidTr="008A60CB">
        <w:trPr>
          <w:trHeight w:val="471"/>
        </w:trPr>
        <w:tc>
          <w:tcPr>
            <w:tcW w:w="3273" w:type="dxa"/>
          </w:tcPr>
          <w:p w:rsidR="008A60CB" w:rsidRDefault="008A60CB" w:rsidP="008A60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 в %</w:t>
            </w:r>
          </w:p>
        </w:tc>
        <w:tc>
          <w:tcPr>
            <w:tcW w:w="732" w:type="dxa"/>
          </w:tcPr>
          <w:p w:rsidR="008A60CB" w:rsidRPr="00710DC9" w:rsidRDefault="008A60CB" w:rsidP="008A60C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49" w:type="dxa"/>
          </w:tcPr>
          <w:p w:rsidR="008A60CB" w:rsidRPr="00710DC9" w:rsidRDefault="008A60CB" w:rsidP="008A60CB">
            <w:pPr>
              <w:jc w:val="center"/>
              <w:rPr>
                <w:color w:val="000000"/>
                <w:sz w:val="22"/>
                <w:szCs w:val="22"/>
              </w:rPr>
            </w:pPr>
            <w:r w:rsidRPr="00710DC9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</w:rPr>
              <w:t>1</w:t>
            </w:r>
            <w:r w:rsidRPr="00710DC9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873" w:type="dxa"/>
          </w:tcPr>
          <w:p w:rsidR="008A60CB" w:rsidRPr="00710DC9" w:rsidRDefault="008A60CB" w:rsidP="008A60C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</w:t>
            </w:r>
            <w:r w:rsidRPr="00710DC9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1209" w:type="dxa"/>
          </w:tcPr>
          <w:p w:rsidR="008A60CB" w:rsidRPr="00710DC9" w:rsidRDefault="008A60CB" w:rsidP="008A60C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</w:t>
            </w:r>
            <w:r w:rsidRPr="00710DC9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917" w:type="dxa"/>
          </w:tcPr>
          <w:p w:rsidR="008A60CB" w:rsidRPr="00710DC9" w:rsidRDefault="008A60CB" w:rsidP="008A60CB">
            <w:pPr>
              <w:jc w:val="center"/>
              <w:rPr>
                <w:color w:val="000000"/>
                <w:sz w:val="22"/>
                <w:szCs w:val="22"/>
              </w:rPr>
            </w:pPr>
            <w:r w:rsidRPr="00710DC9">
              <w:rPr>
                <w:color w:val="000000"/>
                <w:sz w:val="22"/>
                <w:szCs w:val="22"/>
              </w:rPr>
              <w:t>6</w:t>
            </w:r>
            <w:r>
              <w:rPr>
                <w:color w:val="000000"/>
                <w:sz w:val="22"/>
                <w:szCs w:val="22"/>
              </w:rPr>
              <w:t>9</w:t>
            </w:r>
            <w:r w:rsidRPr="00710DC9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1774" w:type="dxa"/>
          </w:tcPr>
          <w:p w:rsidR="008A60CB" w:rsidRDefault="008A60CB" w:rsidP="008A60CB">
            <w:pPr>
              <w:rPr>
                <w:sz w:val="22"/>
                <w:szCs w:val="22"/>
              </w:rPr>
            </w:pPr>
          </w:p>
        </w:tc>
      </w:tr>
    </w:tbl>
    <w:p w:rsidR="003C7ECB" w:rsidRDefault="008A60CB">
      <w:pPr>
        <w:pStyle w:val="3"/>
        <w:spacing w:before="0" w:line="360" w:lineRule="auto"/>
        <w:ind w:left="709"/>
        <w:rPr>
          <w:rFonts w:ascii="Times New Roman" w:hAnsi="Times New Roman" w:cs="Times New Roman"/>
          <w:b/>
          <w:iCs/>
          <w:color w:val="auto"/>
          <w:sz w:val="28"/>
          <w:szCs w:val="28"/>
        </w:rPr>
      </w:pPr>
      <w:bookmarkStart w:id="12" w:name="_Hlk85708718"/>
      <w:bookmarkStart w:id="13" w:name="_Toc106210686"/>
      <w:bookmarkStart w:id="14" w:name="_Toc83575408"/>
      <w:bookmarkStart w:id="15" w:name="_Toc83116188"/>
      <w:bookmarkEnd w:id="12"/>
      <w:r>
        <w:rPr>
          <w:rFonts w:ascii="Times New Roman" w:hAnsi="Times New Roman" w:cs="Times New Roman"/>
          <w:b/>
          <w:iCs/>
          <w:color w:val="auto"/>
          <w:sz w:val="28"/>
          <w:szCs w:val="28"/>
        </w:rPr>
        <w:t>5.3. Содержание семинаров, практических занятий</w:t>
      </w:r>
      <w:bookmarkEnd w:id="13"/>
      <w:bookmarkEnd w:id="14"/>
      <w:bookmarkEnd w:id="15"/>
      <w:r>
        <w:rPr>
          <w:rFonts w:ascii="Times New Roman" w:hAnsi="Times New Roman" w:cs="Times New Roman"/>
          <w:b/>
          <w:iCs/>
          <w:color w:val="auto"/>
          <w:sz w:val="28"/>
          <w:szCs w:val="28"/>
        </w:rPr>
        <w:t xml:space="preserve"> </w:t>
      </w:r>
    </w:p>
    <w:p w:rsidR="003C7ECB" w:rsidRDefault="008A60CB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tbl>
      <w:tblPr>
        <w:tblStyle w:val="23"/>
        <w:tblW w:w="9639" w:type="dxa"/>
        <w:tblInd w:w="-146" w:type="dxa"/>
        <w:tblLayout w:type="fixed"/>
        <w:tblLook w:val="04A0" w:firstRow="1" w:lastRow="0" w:firstColumn="1" w:lastColumn="0" w:noHBand="0" w:noVBand="1"/>
      </w:tblPr>
      <w:tblGrid>
        <w:gridCol w:w="2019"/>
        <w:gridCol w:w="6060"/>
        <w:gridCol w:w="1560"/>
      </w:tblGrid>
      <w:tr w:rsidR="003C7ECB">
        <w:trPr>
          <w:trHeight w:val="20"/>
        </w:trPr>
        <w:tc>
          <w:tcPr>
            <w:tcW w:w="2019" w:type="dxa"/>
          </w:tcPr>
          <w:p w:rsidR="003C7ECB" w:rsidRDefault="008A60CB"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Наименование тем (разделов) дисциплины</w:t>
            </w:r>
          </w:p>
        </w:tc>
        <w:tc>
          <w:tcPr>
            <w:tcW w:w="6060" w:type="dxa"/>
          </w:tcPr>
          <w:p w:rsidR="003C7ECB" w:rsidRDefault="008A60CB">
            <w:pPr>
              <w:keepNext/>
              <w:widowControl w:val="0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Перечень вопросов для обсуждения на семинарских,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1560" w:type="dxa"/>
          </w:tcPr>
          <w:p w:rsidR="003C7ECB" w:rsidRDefault="008A60CB">
            <w:pPr>
              <w:keepNext/>
              <w:widowControl w:val="0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Формы проведения занятий</w:t>
            </w:r>
          </w:p>
        </w:tc>
      </w:tr>
      <w:tr w:rsidR="003C7ECB">
        <w:trPr>
          <w:trHeight w:val="20"/>
        </w:trPr>
        <w:tc>
          <w:tcPr>
            <w:tcW w:w="2019" w:type="dxa"/>
          </w:tcPr>
          <w:p w:rsidR="003C7ECB" w:rsidRDefault="008A60CB">
            <w:pPr>
              <w:shd w:val="clear" w:color="auto" w:fill="FFFFFF"/>
              <w:spacing w:line="276" w:lineRule="auto"/>
              <w:rPr>
                <w:sz w:val="28"/>
                <w:szCs w:val="28"/>
                <w:highlight w:val="yellow"/>
              </w:rPr>
            </w:pPr>
            <w:r>
              <w:rPr>
                <w:sz w:val="22"/>
                <w:szCs w:val="22"/>
              </w:rPr>
              <w:t>1. Финансово-бюджетные нарушения: понятие и виды.</w:t>
            </w:r>
          </w:p>
          <w:p w:rsidR="003C7ECB" w:rsidRDefault="003C7ECB">
            <w:pPr>
              <w:pStyle w:val="aff0"/>
              <w:spacing w:beforeAutospacing="0" w:afterAutospacing="0"/>
              <w:rPr>
                <w:sz w:val="23"/>
                <w:szCs w:val="23"/>
              </w:rPr>
            </w:pPr>
          </w:p>
        </w:tc>
        <w:tc>
          <w:tcPr>
            <w:tcW w:w="6060" w:type="dxa"/>
          </w:tcPr>
          <w:p w:rsidR="003C7ECB" w:rsidRDefault="008A60CB">
            <w:pPr>
              <w:tabs>
                <w:tab w:val="left" w:pos="454"/>
              </w:tabs>
              <w:jc w:val="both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Занятие 1.</w:t>
            </w:r>
          </w:p>
          <w:p w:rsidR="003C7ECB" w:rsidRDefault="008A60CB">
            <w:pPr>
              <w:pStyle w:val="aff1"/>
              <w:numPr>
                <w:ilvl w:val="0"/>
                <w:numId w:val="5"/>
              </w:numPr>
              <w:tabs>
                <w:tab w:val="left" w:pos="210"/>
              </w:tabs>
              <w:ind w:left="0" w:firstLine="0"/>
              <w:jc w:val="both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Понятие финансово-бюджетных нарушений.</w:t>
            </w:r>
          </w:p>
          <w:p w:rsidR="003C7ECB" w:rsidRDefault="008A60CB">
            <w:pPr>
              <w:pStyle w:val="aff1"/>
              <w:numPr>
                <w:ilvl w:val="0"/>
                <w:numId w:val="5"/>
              </w:numPr>
              <w:tabs>
                <w:tab w:val="left" w:pos="210"/>
              </w:tabs>
              <w:ind w:left="0" w:firstLine="0"/>
              <w:jc w:val="both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Виды финансово-бюджетных нарушений.</w:t>
            </w:r>
          </w:p>
          <w:p w:rsidR="003C7ECB" w:rsidRDefault="008A60CB">
            <w:pPr>
              <w:pStyle w:val="aff1"/>
              <w:numPr>
                <w:ilvl w:val="0"/>
                <w:numId w:val="5"/>
              </w:numPr>
              <w:tabs>
                <w:tab w:val="left" w:pos="210"/>
              </w:tabs>
              <w:ind w:left="0" w:firstLine="0"/>
              <w:jc w:val="both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Причины финансово-бюджетных нарушений.</w:t>
            </w:r>
          </w:p>
          <w:p w:rsidR="003C7ECB" w:rsidRDefault="008A60CB">
            <w:pPr>
              <w:pStyle w:val="aff1"/>
              <w:numPr>
                <w:ilvl w:val="0"/>
                <w:numId w:val="5"/>
              </w:numPr>
              <w:tabs>
                <w:tab w:val="left" w:pos="210"/>
              </w:tabs>
              <w:ind w:left="0" w:firstLine="0"/>
              <w:jc w:val="both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Последствия финансово-бюджетных нарушений.</w:t>
            </w:r>
          </w:p>
          <w:p w:rsidR="003C7ECB" w:rsidRDefault="008A60CB">
            <w:pPr>
              <w:tabs>
                <w:tab w:val="left" w:pos="454"/>
              </w:tabs>
              <w:jc w:val="both"/>
              <w:rPr>
                <w:b/>
                <w:sz w:val="23"/>
                <w:szCs w:val="23"/>
              </w:rPr>
            </w:pPr>
            <w:r>
              <w:rPr>
                <w:rFonts w:eastAsia="Calibri"/>
                <w:b/>
                <w:sz w:val="22"/>
                <w:szCs w:val="22"/>
              </w:rPr>
              <w:t>Рекомендуемые источники</w:t>
            </w:r>
            <w:r>
              <w:rPr>
                <w:rFonts w:eastAsia="Calibri"/>
                <w:sz w:val="22"/>
                <w:szCs w:val="22"/>
              </w:rPr>
              <w:t>: 8, 9</w:t>
            </w:r>
          </w:p>
        </w:tc>
        <w:tc>
          <w:tcPr>
            <w:tcW w:w="1560" w:type="dxa"/>
          </w:tcPr>
          <w:p w:rsidR="003C7ECB" w:rsidRDefault="008A60CB">
            <w:pPr>
              <w:tabs>
                <w:tab w:val="left" w:pos="454"/>
              </w:tabs>
              <w:jc w:val="both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опрос, решение задач и тестовых заданий</w:t>
            </w:r>
          </w:p>
        </w:tc>
      </w:tr>
      <w:tr w:rsidR="003C7ECB">
        <w:trPr>
          <w:trHeight w:val="20"/>
        </w:trPr>
        <w:tc>
          <w:tcPr>
            <w:tcW w:w="2019" w:type="dxa"/>
          </w:tcPr>
          <w:p w:rsidR="003C7ECB" w:rsidRDefault="008A60CB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Виды бюджетных нарушений</w:t>
            </w:r>
          </w:p>
          <w:p w:rsidR="003C7ECB" w:rsidRDefault="003C7ECB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6060" w:type="dxa"/>
          </w:tcPr>
          <w:p w:rsidR="003C7ECB" w:rsidRDefault="008A60CB">
            <w:pPr>
              <w:jc w:val="both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Занятие 2–3. </w:t>
            </w:r>
          </w:p>
          <w:p w:rsidR="003C7ECB" w:rsidRDefault="008A60CB">
            <w:pPr>
              <w:pStyle w:val="aff1"/>
              <w:numPr>
                <w:ilvl w:val="0"/>
                <w:numId w:val="6"/>
              </w:numPr>
              <w:tabs>
                <w:tab w:val="left" w:pos="210"/>
              </w:tabs>
              <w:ind w:left="0" w:firstLine="0"/>
              <w:jc w:val="both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Субъекты бюджетных нарушений.</w:t>
            </w:r>
          </w:p>
          <w:p w:rsidR="003C7ECB" w:rsidRDefault="008A60CB">
            <w:pPr>
              <w:pStyle w:val="aff1"/>
              <w:numPr>
                <w:ilvl w:val="0"/>
                <w:numId w:val="6"/>
              </w:numPr>
              <w:tabs>
                <w:tab w:val="left" w:pos="210"/>
              </w:tabs>
              <w:ind w:left="0" w:firstLine="0"/>
              <w:jc w:val="both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Понятие нецелевого использования бюджетных средств.</w:t>
            </w:r>
          </w:p>
          <w:p w:rsidR="003C7ECB" w:rsidRDefault="008A60CB">
            <w:pPr>
              <w:pStyle w:val="aff1"/>
              <w:numPr>
                <w:ilvl w:val="0"/>
                <w:numId w:val="6"/>
              </w:numPr>
              <w:tabs>
                <w:tab w:val="left" w:pos="210"/>
              </w:tabs>
              <w:ind w:left="0" w:firstLine="0"/>
              <w:jc w:val="both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Невозврат либо несвоевременный возврат бюджетного кредита, механизм расчета пеней за несвоевременный возврат бюджетного кредита.</w:t>
            </w:r>
          </w:p>
          <w:p w:rsidR="003C7ECB" w:rsidRDefault="008A60CB">
            <w:pPr>
              <w:pStyle w:val="aff1"/>
              <w:numPr>
                <w:ilvl w:val="0"/>
                <w:numId w:val="6"/>
              </w:numPr>
              <w:tabs>
                <w:tab w:val="left" w:pos="210"/>
              </w:tabs>
              <w:ind w:left="0" w:firstLine="0"/>
              <w:jc w:val="both"/>
              <w:rPr>
                <w:bCs/>
                <w:sz w:val="23"/>
                <w:szCs w:val="23"/>
              </w:rPr>
            </w:pPr>
            <w:proofErr w:type="spellStart"/>
            <w:r>
              <w:rPr>
                <w:bCs/>
                <w:sz w:val="23"/>
                <w:szCs w:val="23"/>
              </w:rPr>
              <w:t>Неперечисление</w:t>
            </w:r>
            <w:proofErr w:type="spellEnd"/>
            <w:r>
              <w:rPr>
                <w:bCs/>
                <w:sz w:val="23"/>
                <w:szCs w:val="23"/>
              </w:rPr>
              <w:t xml:space="preserve"> либо несвоевременное перечисление платы за пользование бюджетным кредитом, механизм расчета платы за пользование бюджетным кредитом и пеней за несвоевременное ее перечисление.</w:t>
            </w:r>
          </w:p>
          <w:p w:rsidR="003C7ECB" w:rsidRDefault="008A60CB">
            <w:pPr>
              <w:pStyle w:val="aff1"/>
              <w:numPr>
                <w:ilvl w:val="0"/>
                <w:numId w:val="6"/>
              </w:numPr>
              <w:tabs>
                <w:tab w:val="left" w:pos="210"/>
              </w:tabs>
              <w:ind w:left="0" w:firstLine="0"/>
              <w:jc w:val="both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lastRenderedPageBreak/>
              <w:t>Нарушение условий предоставления бюджетного кредита.</w:t>
            </w:r>
          </w:p>
          <w:p w:rsidR="003C7ECB" w:rsidRDefault="008A60CB">
            <w:pPr>
              <w:jc w:val="both"/>
              <w:rPr>
                <w:bCs/>
                <w:sz w:val="23"/>
                <w:szCs w:val="23"/>
              </w:rPr>
            </w:pPr>
            <w:r>
              <w:rPr>
                <w:rFonts w:eastAsia="Calibri"/>
                <w:b/>
                <w:sz w:val="22"/>
                <w:szCs w:val="22"/>
              </w:rPr>
              <w:t>Рекомендуемые источники</w:t>
            </w:r>
            <w:r>
              <w:rPr>
                <w:rFonts w:eastAsia="Calibri"/>
                <w:sz w:val="22"/>
                <w:szCs w:val="22"/>
              </w:rPr>
              <w:t>: 8, 9</w:t>
            </w:r>
          </w:p>
        </w:tc>
        <w:tc>
          <w:tcPr>
            <w:tcW w:w="1560" w:type="dxa"/>
          </w:tcPr>
          <w:p w:rsidR="003C7ECB" w:rsidRDefault="008A60CB">
            <w:pPr>
              <w:tabs>
                <w:tab w:val="left" w:pos="454"/>
              </w:tabs>
              <w:jc w:val="both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lastRenderedPageBreak/>
              <w:t>опрос, выполнение ситуационных заданий</w:t>
            </w:r>
          </w:p>
        </w:tc>
      </w:tr>
      <w:tr w:rsidR="003C7ECB">
        <w:trPr>
          <w:trHeight w:val="20"/>
        </w:trPr>
        <w:tc>
          <w:tcPr>
            <w:tcW w:w="2019" w:type="dxa"/>
          </w:tcPr>
          <w:p w:rsidR="003C7ECB" w:rsidRDefault="008A60CB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3.Механизмы предупреждения и пресечения финансово-бюджетных нарушений</w:t>
            </w:r>
          </w:p>
        </w:tc>
        <w:tc>
          <w:tcPr>
            <w:tcW w:w="6060" w:type="dxa"/>
          </w:tcPr>
          <w:p w:rsidR="003C7ECB" w:rsidRDefault="008A60CB">
            <w:pPr>
              <w:tabs>
                <w:tab w:val="left" w:pos="340"/>
              </w:tabs>
              <w:jc w:val="both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Занятие 4.</w:t>
            </w:r>
          </w:p>
          <w:p w:rsidR="003C7ECB" w:rsidRDefault="008A60CB">
            <w:pPr>
              <w:pStyle w:val="aff1"/>
              <w:numPr>
                <w:ilvl w:val="0"/>
                <w:numId w:val="7"/>
              </w:numPr>
              <w:tabs>
                <w:tab w:val="left" w:pos="210"/>
              </w:tabs>
              <w:ind w:left="0" w:firstLine="0"/>
              <w:jc w:val="both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 xml:space="preserve">Механизмы пресечения финансово-бюджетных нарушений. </w:t>
            </w:r>
          </w:p>
          <w:p w:rsidR="003C7ECB" w:rsidRDefault="008A60CB">
            <w:pPr>
              <w:pStyle w:val="aff1"/>
              <w:numPr>
                <w:ilvl w:val="0"/>
                <w:numId w:val="7"/>
              </w:numPr>
              <w:tabs>
                <w:tab w:val="left" w:pos="210"/>
              </w:tabs>
              <w:ind w:left="0" w:firstLine="0"/>
              <w:jc w:val="both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Понятие бюджетного мониторинга и порядок его осуществления.</w:t>
            </w:r>
          </w:p>
          <w:p w:rsidR="003C7ECB" w:rsidRDefault="008A60CB">
            <w:pPr>
              <w:pStyle w:val="aff1"/>
              <w:numPr>
                <w:ilvl w:val="0"/>
                <w:numId w:val="7"/>
              </w:numPr>
              <w:tabs>
                <w:tab w:val="left" w:pos="210"/>
              </w:tabs>
              <w:ind w:left="0" w:firstLine="0"/>
              <w:jc w:val="both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 xml:space="preserve">Иные меры по предупреждению финансово-бюджетных нарушений: оценка бюджетных рисков; </w:t>
            </w:r>
            <w:proofErr w:type="spellStart"/>
            <w:r>
              <w:rPr>
                <w:bCs/>
                <w:sz w:val="23"/>
                <w:szCs w:val="23"/>
              </w:rPr>
              <w:t>цифровизация</w:t>
            </w:r>
            <w:proofErr w:type="spellEnd"/>
            <w:r>
              <w:rPr>
                <w:bCs/>
                <w:sz w:val="23"/>
                <w:szCs w:val="23"/>
              </w:rPr>
              <w:t xml:space="preserve"> государственного управления.</w:t>
            </w:r>
          </w:p>
          <w:p w:rsidR="003C7ECB" w:rsidRDefault="008A60CB">
            <w:pPr>
              <w:pStyle w:val="aff1"/>
              <w:numPr>
                <w:ilvl w:val="0"/>
                <w:numId w:val="7"/>
              </w:numPr>
              <w:tabs>
                <w:tab w:val="left" w:pos="210"/>
              </w:tabs>
              <w:ind w:left="0" w:firstLine="0"/>
              <w:jc w:val="both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 xml:space="preserve">Оценка эффективности механизмов предупреждения и пресечения финансово-бюджетных нарушений. </w:t>
            </w:r>
          </w:p>
          <w:p w:rsidR="003C7ECB" w:rsidRDefault="008A60CB">
            <w:pPr>
              <w:pStyle w:val="aff1"/>
              <w:numPr>
                <w:ilvl w:val="0"/>
                <w:numId w:val="7"/>
              </w:numPr>
              <w:tabs>
                <w:tab w:val="left" w:pos="210"/>
              </w:tabs>
              <w:ind w:left="0" w:firstLine="0"/>
              <w:jc w:val="both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Представление и предписание – как форма предупреждения и пресечения</w:t>
            </w:r>
            <w:r>
              <w:rPr>
                <w:sz w:val="22"/>
                <w:szCs w:val="22"/>
              </w:rPr>
              <w:t xml:space="preserve"> финансово-бюджетных нарушений.</w:t>
            </w:r>
          </w:p>
          <w:p w:rsidR="003C7ECB" w:rsidRDefault="008A60CB">
            <w:pPr>
              <w:pStyle w:val="aff1"/>
              <w:numPr>
                <w:ilvl w:val="0"/>
                <w:numId w:val="7"/>
              </w:numPr>
              <w:tabs>
                <w:tab w:val="left" w:pos="210"/>
              </w:tabs>
              <w:ind w:left="0" w:firstLine="0"/>
              <w:jc w:val="both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Международный опыт предупреждения и пресечения финансово-бюджетных нарушений.</w:t>
            </w:r>
          </w:p>
          <w:p w:rsidR="003C7ECB" w:rsidRDefault="008A60CB">
            <w:pPr>
              <w:jc w:val="both"/>
              <w:rPr>
                <w:bCs/>
                <w:sz w:val="23"/>
                <w:szCs w:val="23"/>
              </w:rPr>
            </w:pPr>
            <w:r>
              <w:rPr>
                <w:rFonts w:eastAsia="Calibri"/>
                <w:b/>
                <w:sz w:val="22"/>
                <w:szCs w:val="22"/>
              </w:rPr>
              <w:t>Рекомендуемые источники</w:t>
            </w:r>
            <w:r>
              <w:rPr>
                <w:rFonts w:eastAsia="Calibri"/>
                <w:sz w:val="22"/>
                <w:szCs w:val="22"/>
              </w:rPr>
              <w:t>: 8, 9</w:t>
            </w:r>
          </w:p>
        </w:tc>
        <w:tc>
          <w:tcPr>
            <w:tcW w:w="1560" w:type="dxa"/>
          </w:tcPr>
          <w:p w:rsidR="003C7ECB" w:rsidRDefault="008A60CB">
            <w:pPr>
              <w:tabs>
                <w:tab w:val="left" w:pos="454"/>
              </w:tabs>
              <w:jc w:val="both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опрос, выполнение ситуационных заданий</w:t>
            </w:r>
          </w:p>
        </w:tc>
      </w:tr>
      <w:tr w:rsidR="003C7ECB">
        <w:trPr>
          <w:trHeight w:val="20"/>
        </w:trPr>
        <w:tc>
          <w:tcPr>
            <w:tcW w:w="2019" w:type="dxa"/>
          </w:tcPr>
          <w:p w:rsidR="003C7ECB" w:rsidRDefault="008A60CB">
            <w:pPr>
              <w:shd w:val="clear" w:color="auto" w:fill="FFFFFF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4. Роль казначейского сопровождения системы в предупреждении финансово-бюджетных нарушений</w:t>
            </w:r>
          </w:p>
        </w:tc>
        <w:tc>
          <w:tcPr>
            <w:tcW w:w="6060" w:type="dxa"/>
          </w:tcPr>
          <w:p w:rsidR="003C7ECB" w:rsidRDefault="008A60CB">
            <w:pPr>
              <w:pStyle w:val="aff1"/>
              <w:tabs>
                <w:tab w:val="left" w:pos="210"/>
              </w:tabs>
              <w:ind w:left="0"/>
              <w:jc w:val="both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Занятие 5–6.</w:t>
            </w:r>
          </w:p>
          <w:p w:rsidR="003C7ECB" w:rsidRDefault="008A60CB">
            <w:pPr>
              <w:pStyle w:val="aff1"/>
              <w:numPr>
                <w:ilvl w:val="0"/>
                <w:numId w:val="8"/>
              </w:numPr>
              <w:tabs>
                <w:tab w:val="left" w:pos="210"/>
              </w:tabs>
              <w:ind w:left="0" w:firstLine="0"/>
              <w:jc w:val="both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Понятие казначейского сопровождения.</w:t>
            </w:r>
          </w:p>
          <w:p w:rsidR="003C7ECB" w:rsidRDefault="008A60CB">
            <w:pPr>
              <w:pStyle w:val="aff1"/>
              <w:numPr>
                <w:ilvl w:val="0"/>
                <w:numId w:val="8"/>
              </w:numPr>
              <w:tabs>
                <w:tab w:val="left" w:pos="210"/>
              </w:tabs>
              <w:ind w:left="0" w:firstLine="0"/>
              <w:jc w:val="both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Основные виды казначейского сопровождения: базовое, расширенное.</w:t>
            </w:r>
          </w:p>
          <w:p w:rsidR="003C7ECB" w:rsidRDefault="008A60CB">
            <w:pPr>
              <w:pStyle w:val="aff1"/>
              <w:numPr>
                <w:ilvl w:val="0"/>
                <w:numId w:val="8"/>
              </w:numPr>
              <w:tabs>
                <w:tab w:val="left" w:pos="210"/>
              </w:tabs>
              <w:ind w:left="0" w:firstLine="0"/>
              <w:jc w:val="both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Особенности организации бухгалтерского учета и отчетности при осуществлении казначейского сопровождения.</w:t>
            </w:r>
          </w:p>
          <w:p w:rsidR="003C7ECB" w:rsidRDefault="008A60CB">
            <w:pPr>
              <w:pStyle w:val="aff1"/>
              <w:tabs>
                <w:tab w:val="left" w:pos="210"/>
              </w:tabs>
              <w:ind w:left="0"/>
              <w:jc w:val="both"/>
              <w:rPr>
                <w:bCs/>
                <w:sz w:val="23"/>
                <w:szCs w:val="23"/>
              </w:rPr>
            </w:pPr>
            <w:r>
              <w:rPr>
                <w:rFonts w:eastAsia="Calibri"/>
                <w:b/>
                <w:sz w:val="22"/>
                <w:szCs w:val="22"/>
              </w:rPr>
              <w:t>Рекомендуемые источники</w:t>
            </w:r>
            <w:r>
              <w:rPr>
                <w:bCs/>
                <w:sz w:val="23"/>
                <w:szCs w:val="23"/>
              </w:rPr>
              <w:t>: 8, 9</w:t>
            </w:r>
          </w:p>
        </w:tc>
        <w:tc>
          <w:tcPr>
            <w:tcW w:w="1560" w:type="dxa"/>
          </w:tcPr>
          <w:p w:rsidR="003C7ECB" w:rsidRDefault="008A60CB">
            <w:pPr>
              <w:tabs>
                <w:tab w:val="left" w:pos="709"/>
                <w:tab w:val="left" w:pos="993"/>
              </w:tabs>
              <w:jc w:val="both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опрос, решение тестовых заданий</w:t>
            </w:r>
          </w:p>
        </w:tc>
      </w:tr>
      <w:tr w:rsidR="003C7ECB">
        <w:trPr>
          <w:trHeight w:val="20"/>
        </w:trPr>
        <w:tc>
          <w:tcPr>
            <w:tcW w:w="2019" w:type="dxa"/>
          </w:tcPr>
          <w:p w:rsidR="003C7ECB" w:rsidRDefault="008A60CB">
            <w:pPr>
              <w:pStyle w:val="aff0"/>
              <w:spacing w:beforeAutospacing="0" w:afterAutospacing="0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5. Бюджетные меры принуждения: виды и особенности применения</w:t>
            </w:r>
          </w:p>
        </w:tc>
        <w:tc>
          <w:tcPr>
            <w:tcW w:w="6060" w:type="dxa"/>
          </w:tcPr>
          <w:p w:rsidR="003C7ECB" w:rsidRDefault="008A60CB">
            <w:pPr>
              <w:jc w:val="both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Занятие 7.</w:t>
            </w:r>
          </w:p>
          <w:p w:rsidR="003C7ECB" w:rsidRDefault="008A60CB">
            <w:pPr>
              <w:pStyle w:val="aff1"/>
              <w:numPr>
                <w:ilvl w:val="0"/>
                <w:numId w:val="9"/>
              </w:numPr>
              <w:tabs>
                <w:tab w:val="left" w:pos="210"/>
              </w:tabs>
              <w:ind w:left="0" w:firstLine="0"/>
              <w:jc w:val="both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Понятия бюджетных мер принуждения и уведомления о применении бюджетных мер принуждения.</w:t>
            </w:r>
          </w:p>
          <w:p w:rsidR="003C7ECB" w:rsidRDefault="008A60CB">
            <w:pPr>
              <w:pStyle w:val="aff1"/>
              <w:numPr>
                <w:ilvl w:val="0"/>
                <w:numId w:val="9"/>
              </w:numPr>
              <w:tabs>
                <w:tab w:val="left" w:pos="210"/>
              </w:tabs>
              <w:ind w:left="0" w:firstLine="0"/>
              <w:jc w:val="both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Виды бюджетных мер принуждения.</w:t>
            </w:r>
          </w:p>
          <w:p w:rsidR="003C7ECB" w:rsidRDefault="008A60CB">
            <w:pPr>
              <w:pStyle w:val="aff1"/>
              <w:numPr>
                <w:ilvl w:val="0"/>
                <w:numId w:val="9"/>
              </w:numPr>
              <w:tabs>
                <w:tab w:val="left" w:pos="210"/>
              </w:tabs>
              <w:ind w:left="0" w:firstLine="0"/>
              <w:jc w:val="both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 xml:space="preserve">Правила принятия решений о применении бюджетных мер принуждения, решений об их изменении отмене или отказе. </w:t>
            </w:r>
          </w:p>
          <w:p w:rsidR="003C7ECB" w:rsidRDefault="008A60CB">
            <w:pPr>
              <w:pStyle w:val="aff1"/>
              <w:numPr>
                <w:ilvl w:val="0"/>
                <w:numId w:val="9"/>
              </w:numPr>
              <w:tabs>
                <w:tab w:val="left" w:pos="210"/>
              </w:tabs>
              <w:ind w:left="0" w:firstLine="0"/>
              <w:jc w:val="both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Случаи и условия продления срока исполнения бюджетной меры принуждения.</w:t>
            </w:r>
          </w:p>
          <w:p w:rsidR="003C7ECB" w:rsidRDefault="008A60CB">
            <w:pPr>
              <w:jc w:val="both"/>
              <w:rPr>
                <w:sz w:val="23"/>
                <w:szCs w:val="23"/>
                <w:lang w:eastAsia="ru-RU"/>
              </w:rPr>
            </w:pPr>
            <w:r>
              <w:rPr>
                <w:rFonts w:eastAsia="Calibri"/>
                <w:b/>
                <w:sz w:val="22"/>
                <w:szCs w:val="22"/>
              </w:rPr>
              <w:t>Рекомендуемые источники</w:t>
            </w:r>
            <w:r>
              <w:rPr>
                <w:rFonts w:eastAsia="Calibri"/>
                <w:sz w:val="22"/>
                <w:szCs w:val="22"/>
              </w:rPr>
              <w:t>: 8, 9</w:t>
            </w:r>
          </w:p>
        </w:tc>
        <w:tc>
          <w:tcPr>
            <w:tcW w:w="1560" w:type="dxa"/>
          </w:tcPr>
          <w:p w:rsidR="003C7ECB" w:rsidRDefault="008A60CB">
            <w:pPr>
              <w:tabs>
                <w:tab w:val="left" w:pos="709"/>
                <w:tab w:val="left" w:pos="993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опрос.</w:t>
            </w:r>
          </w:p>
          <w:p w:rsidR="003C7ECB" w:rsidRDefault="008A60CB">
            <w:pPr>
              <w:jc w:val="both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решение практических задач.</w:t>
            </w:r>
          </w:p>
        </w:tc>
      </w:tr>
      <w:tr w:rsidR="003C7ECB">
        <w:trPr>
          <w:trHeight w:val="20"/>
        </w:trPr>
        <w:tc>
          <w:tcPr>
            <w:tcW w:w="20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3C7ECB" w:rsidRDefault="008A60CB">
            <w:pPr>
              <w:shd w:val="clear" w:color="auto" w:fill="FFFFFF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6.Административная и гражданско-правовая ответственность за финансово-бюджетные нарушения.</w:t>
            </w:r>
          </w:p>
          <w:p w:rsidR="003C7ECB" w:rsidRDefault="003C7ECB">
            <w:pPr>
              <w:shd w:val="clear" w:color="auto" w:fill="FFFFFF"/>
              <w:rPr>
                <w:sz w:val="23"/>
                <w:szCs w:val="23"/>
              </w:rPr>
            </w:pPr>
          </w:p>
        </w:tc>
        <w:tc>
          <w:tcPr>
            <w:tcW w:w="6060" w:type="dxa"/>
            <w:shd w:val="clear" w:color="auto" w:fill="FFFFFF"/>
          </w:tcPr>
          <w:p w:rsidR="003C7ECB" w:rsidRDefault="008A60CB">
            <w:pPr>
              <w:pStyle w:val="ConsPlusTitle"/>
              <w:jc w:val="both"/>
              <w:outlineLvl w:val="3"/>
              <w:rPr>
                <w:rFonts w:ascii="Times New Roman" w:hAnsi="Times New Roman" w:cs="Times New Roman"/>
                <w:b w:val="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Занятие </w:t>
            </w:r>
            <w:r>
              <w:rPr>
                <w:rFonts w:ascii="Times New Roman" w:hAnsi="Times New Roman" w:cs="Times New Roman"/>
                <w:b w:val="0"/>
                <w:sz w:val="23"/>
                <w:szCs w:val="23"/>
              </w:rPr>
              <w:t>8–9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. </w:t>
            </w:r>
            <w:r>
              <w:rPr>
                <w:rFonts w:ascii="Times New Roman" w:hAnsi="Times New Roman" w:cs="Times New Roman"/>
                <w:b w:val="0"/>
                <w:sz w:val="23"/>
                <w:szCs w:val="23"/>
              </w:rPr>
              <w:t xml:space="preserve"> </w:t>
            </w:r>
          </w:p>
          <w:p w:rsidR="003C7ECB" w:rsidRDefault="008A60CB">
            <w:pPr>
              <w:pStyle w:val="aff1"/>
              <w:numPr>
                <w:ilvl w:val="0"/>
                <w:numId w:val="10"/>
              </w:numPr>
              <w:tabs>
                <w:tab w:val="left" w:pos="210"/>
              </w:tabs>
              <w:ind w:left="0" w:firstLine="0"/>
              <w:jc w:val="both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 xml:space="preserve">Понятие административной ответственности. </w:t>
            </w:r>
          </w:p>
          <w:p w:rsidR="003C7ECB" w:rsidRDefault="008A60CB">
            <w:pPr>
              <w:pStyle w:val="aff1"/>
              <w:numPr>
                <w:ilvl w:val="0"/>
                <w:numId w:val="10"/>
              </w:numPr>
              <w:tabs>
                <w:tab w:val="left" w:pos="210"/>
              </w:tabs>
              <w:ind w:left="0" w:firstLine="0"/>
              <w:jc w:val="both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Виды административной ответственности за финансово-бюджетные нарушения.</w:t>
            </w:r>
          </w:p>
          <w:p w:rsidR="003C7ECB" w:rsidRDefault="008A60CB">
            <w:pPr>
              <w:pStyle w:val="aff1"/>
              <w:numPr>
                <w:ilvl w:val="0"/>
                <w:numId w:val="10"/>
              </w:numPr>
              <w:tabs>
                <w:tab w:val="left" w:pos="210"/>
              </w:tabs>
              <w:ind w:left="0" w:firstLine="0"/>
              <w:jc w:val="both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Понятие ущерба, причинённого публично-правовому образованию.</w:t>
            </w:r>
          </w:p>
          <w:p w:rsidR="003C7ECB" w:rsidRDefault="008A60CB">
            <w:pPr>
              <w:pStyle w:val="aff1"/>
              <w:numPr>
                <w:ilvl w:val="0"/>
                <w:numId w:val="10"/>
              </w:numPr>
              <w:tabs>
                <w:tab w:val="left" w:pos="210"/>
              </w:tabs>
              <w:ind w:left="0" w:firstLine="0"/>
              <w:jc w:val="both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 xml:space="preserve">Понятие гражданско-правовой ответственности. </w:t>
            </w:r>
          </w:p>
          <w:p w:rsidR="003C7ECB" w:rsidRDefault="008A60CB">
            <w:pPr>
              <w:pStyle w:val="aff1"/>
              <w:numPr>
                <w:ilvl w:val="0"/>
                <w:numId w:val="10"/>
              </w:numPr>
              <w:tabs>
                <w:tab w:val="left" w:pos="210"/>
              </w:tabs>
              <w:ind w:left="0" w:firstLine="0"/>
              <w:jc w:val="both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Виды гражданско-правовой ответственности.</w:t>
            </w:r>
          </w:p>
          <w:p w:rsidR="003C7ECB" w:rsidRDefault="008A60CB">
            <w:pPr>
              <w:pStyle w:val="aff1"/>
              <w:numPr>
                <w:ilvl w:val="0"/>
                <w:numId w:val="10"/>
              </w:numPr>
              <w:tabs>
                <w:tab w:val="left" w:pos="210"/>
              </w:tabs>
              <w:ind w:left="0" w:firstLine="0"/>
              <w:jc w:val="both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Основания для применения гражданско-правовой ответственности за финансово-бюджетные нарушения.</w:t>
            </w:r>
          </w:p>
          <w:p w:rsidR="003C7ECB" w:rsidRDefault="008A60CB">
            <w:pPr>
              <w:pStyle w:val="ConsPlusTitle"/>
              <w:jc w:val="both"/>
              <w:outlineLvl w:val="3"/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Рекомендуемые источники: 8, 9</w:t>
            </w:r>
          </w:p>
        </w:tc>
        <w:tc>
          <w:tcPr>
            <w:tcW w:w="1560" w:type="dxa"/>
          </w:tcPr>
          <w:p w:rsidR="003C7ECB" w:rsidRDefault="008A60CB">
            <w:pPr>
              <w:tabs>
                <w:tab w:val="left" w:pos="709"/>
                <w:tab w:val="left" w:pos="993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опрос.</w:t>
            </w:r>
          </w:p>
          <w:p w:rsidR="003C7ECB" w:rsidRDefault="008A60CB">
            <w:pPr>
              <w:keepNext/>
              <w:widowControl w:val="0"/>
              <w:jc w:val="both"/>
              <w:rPr>
                <w:b/>
                <w:sz w:val="23"/>
                <w:szCs w:val="23"/>
              </w:rPr>
            </w:pPr>
            <w:r>
              <w:rPr>
                <w:sz w:val="22"/>
                <w:szCs w:val="22"/>
              </w:rPr>
              <w:t>решение практических задач.</w:t>
            </w:r>
          </w:p>
        </w:tc>
      </w:tr>
    </w:tbl>
    <w:p w:rsidR="003C7ECB" w:rsidRDefault="003C7ECB">
      <w:pPr>
        <w:pStyle w:val="2"/>
        <w:tabs>
          <w:tab w:val="left" w:pos="993"/>
        </w:tabs>
        <w:spacing w:before="0" w:line="276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Hlk136769540"/>
      <w:bookmarkEnd w:id="16"/>
    </w:p>
    <w:p w:rsidR="003C7ECB" w:rsidRDefault="008A60CB">
      <w:pPr>
        <w:pStyle w:val="2"/>
        <w:tabs>
          <w:tab w:val="left" w:pos="993"/>
        </w:tabs>
        <w:spacing w:before="0" w:line="276" w:lineRule="auto"/>
        <w:ind w:firstLine="709"/>
        <w:jc w:val="both"/>
        <w:rPr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Start w:id="17" w:name="_Toc83575410"/>
      <w:bookmarkStart w:id="18" w:name="_Toc83116190"/>
    </w:p>
    <w:p w:rsidR="003C7ECB" w:rsidRDefault="008A60CB">
      <w:pPr>
        <w:pStyle w:val="3"/>
        <w:spacing w:before="0" w:line="276" w:lineRule="auto"/>
        <w:ind w:firstLine="709"/>
        <w:jc w:val="both"/>
        <w:rPr>
          <w:rFonts w:ascii="Times New Roman" w:hAnsi="Times New Roman" w:cs="Times New Roman"/>
          <w:b/>
          <w:iCs/>
          <w:color w:val="auto"/>
          <w:sz w:val="28"/>
          <w:szCs w:val="28"/>
        </w:rPr>
      </w:pPr>
      <w:bookmarkStart w:id="19" w:name="_Toc106210688"/>
      <w:r>
        <w:rPr>
          <w:rFonts w:ascii="Times New Roman" w:hAnsi="Times New Roman" w:cs="Times New Roman"/>
          <w:b/>
          <w:iCs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7"/>
      <w:bookmarkEnd w:id="18"/>
      <w:bookmarkEnd w:id="19"/>
    </w:p>
    <w:p w:rsidR="003C7ECB" w:rsidRDefault="008A60CB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Таблица 4</w:t>
      </w:r>
    </w:p>
    <w:tbl>
      <w:tblPr>
        <w:tblW w:w="9640" w:type="dxa"/>
        <w:tblInd w:w="-147" w:type="dxa"/>
        <w:tblLayout w:type="fixed"/>
        <w:tblLook w:val="01E0" w:firstRow="1" w:lastRow="1" w:firstColumn="1" w:lastColumn="1" w:noHBand="0" w:noVBand="0"/>
      </w:tblPr>
      <w:tblGrid>
        <w:gridCol w:w="2269"/>
        <w:gridCol w:w="5102"/>
        <w:gridCol w:w="2269"/>
      </w:tblGrid>
      <w:tr w:rsidR="003C7ECB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C7ECB" w:rsidRDefault="008A60CB">
            <w:pPr>
              <w:widowControl w:val="0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Наименование тем (разделов) дисциплины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C7ECB" w:rsidRDefault="008A60CB">
            <w:pPr>
              <w:widowControl w:val="0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Перечень вопросов, отводимых на самостоятельное освоение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C7ECB" w:rsidRDefault="008A60CB">
            <w:pPr>
              <w:widowControl w:val="0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Формы внеаудиторной</w:t>
            </w:r>
          </w:p>
          <w:p w:rsidR="003C7ECB" w:rsidRDefault="008A60CB">
            <w:pPr>
              <w:widowControl w:val="0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самостоятельной работы</w:t>
            </w:r>
          </w:p>
        </w:tc>
      </w:tr>
      <w:tr w:rsidR="003C7ECB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ECB" w:rsidRDefault="008A60CB">
            <w:pPr>
              <w:widowControl w:val="0"/>
              <w:jc w:val="both"/>
              <w:rPr>
                <w:sz w:val="21"/>
                <w:szCs w:val="21"/>
              </w:rPr>
            </w:pPr>
            <w:r>
              <w:rPr>
                <w:sz w:val="22"/>
                <w:szCs w:val="22"/>
              </w:rPr>
              <w:t>1.Финансово-бюджетные нарушения: понятие и виды.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ECB" w:rsidRDefault="008A60CB">
            <w:pPr>
              <w:pStyle w:val="aff1"/>
              <w:widowControl w:val="0"/>
              <w:tabs>
                <w:tab w:val="left" w:pos="570"/>
              </w:tabs>
              <w:ind w:left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Что такое финансово-бюджетные нарушения и какие виды нарушений существуют? </w:t>
            </w:r>
          </w:p>
          <w:p w:rsidR="003C7ECB" w:rsidRDefault="008A60CB">
            <w:pPr>
              <w:pStyle w:val="aff1"/>
              <w:widowControl w:val="0"/>
              <w:tabs>
                <w:tab w:val="left" w:pos="570"/>
              </w:tabs>
              <w:ind w:left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Какие последствия могут возникнуть в результате финансово-бюджетных нарушений для организации или государства в целом?</w:t>
            </w:r>
          </w:p>
          <w:p w:rsidR="003C7ECB" w:rsidRDefault="008A60CB">
            <w:pPr>
              <w:pStyle w:val="aff1"/>
              <w:widowControl w:val="0"/>
              <w:tabs>
                <w:tab w:val="left" w:pos="570"/>
              </w:tabs>
              <w:ind w:left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Какие меры могут быть приняты для предотвращения финансово-бюджетных нарушений, а также для выявления и пресечения таких нарушений? </w:t>
            </w:r>
          </w:p>
          <w:p w:rsidR="003C7ECB" w:rsidRDefault="008A60CB">
            <w:pPr>
              <w:pStyle w:val="aff1"/>
              <w:widowControl w:val="0"/>
              <w:tabs>
                <w:tab w:val="left" w:pos="570"/>
              </w:tabs>
              <w:ind w:left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Какие органы и структуры ответственны за контроль за финансово-бюджетными нарушениями и какие механизмы контроля они используют?</w:t>
            </w:r>
          </w:p>
          <w:p w:rsidR="003C7ECB" w:rsidRDefault="008A60CB">
            <w:pPr>
              <w:pStyle w:val="aff1"/>
              <w:widowControl w:val="0"/>
              <w:tabs>
                <w:tab w:val="left" w:pos="570"/>
              </w:tabs>
              <w:ind w:left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Какие меры наказания предусмотрены для допустивших финансово-бюджетные нарушения и процедуры привлечения к ответственности?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ECB" w:rsidRDefault="008A60CB">
            <w:pPr>
              <w:widowControl w:val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Работа с научной, учебной и справочной литературой, Интернет-ресурсами. </w:t>
            </w:r>
          </w:p>
          <w:p w:rsidR="003C7ECB" w:rsidRDefault="008A60CB">
            <w:pPr>
              <w:widowControl w:val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Подбор, систематизация, критический анализ и обобщение материала. </w:t>
            </w:r>
          </w:p>
          <w:p w:rsidR="003C7ECB" w:rsidRDefault="008A60CB">
            <w:pPr>
              <w:widowControl w:val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Подготовка к опросу и тестированию по теме занятия.</w:t>
            </w:r>
          </w:p>
        </w:tc>
      </w:tr>
      <w:tr w:rsidR="003C7ECB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ECB" w:rsidRDefault="008A60CB">
            <w:pPr>
              <w:widowControl w:val="0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Виды бюджетных нарушений</w:t>
            </w:r>
          </w:p>
          <w:p w:rsidR="003C7ECB" w:rsidRDefault="003C7ECB">
            <w:pPr>
              <w:widowControl w:val="0"/>
              <w:rPr>
                <w:sz w:val="21"/>
                <w:szCs w:val="21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ECB" w:rsidRDefault="008A60CB">
            <w:pPr>
              <w:pStyle w:val="aff1"/>
              <w:widowControl w:val="0"/>
              <w:tabs>
                <w:tab w:val="left" w:pos="570"/>
              </w:tabs>
              <w:ind w:left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Отличие нецелевого использования бюджетных средств от нарушения условий предоставления бюджетных средств. Состав бюджетного правонарушения: «невозврат либо несвоевременный возврат бюджетного кредита» (объективная сторона, субъект бюджетного правонарушения, объект правонарушения). Состав бюджетного правонарушения: «</w:t>
            </w:r>
            <w:proofErr w:type="spellStart"/>
            <w:r>
              <w:rPr>
                <w:sz w:val="21"/>
                <w:szCs w:val="21"/>
              </w:rPr>
              <w:t>неперечисление</w:t>
            </w:r>
            <w:proofErr w:type="spellEnd"/>
            <w:r>
              <w:rPr>
                <w:sz w:val="21"/>
                <w:szCs w:val="21"/>
              </w:rPr>
              <w:t xml:space="preserve"> либо несвоевременное перечисление платы за пользование бюджетным кредитом» (объективная сторона, субъект бюджетного правонарушения, объект правонарушения).</w:t>
            </w:r>
          </w:p>
          <w:p w:rsidR="003C7ECB" w:rsidRDefault="008A60CB">
            <w:pPr>
              <w:pStyle w:val="aff1"/>
              <w:widowControl w:val="0"/>
              <w:tabs>
                <w:tab w:val="left" w:pos="570"/>
              </w:tabs>
              <w:ind w:left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Состав бюджетного правонарушения: «нарушение условий предоставления бюджетного кредита» (объективная сторона, субъект бюджетного правонарушения, объект правонарушения).</w:t>
            </w:r>
          </w:p>
          <w:p w:rsidR="003C7ECB" w:rsidRDefault="008A60CB">
            <w:pPr>
              <w:pStyle w:val="aff1"/>
              <w:widowControl w:val="0"/>
              <w:tabs>
                <w:tab w:val="left" w:pos="570"/>
              </w:tabs>
              <w:ind w:left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Порядок привлечения к ответственности за совершение бюджетных нарушений.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ECB" w:rsidRDefault="008A60CB">
            <w:pPr>
              <w:widowControl w:val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Работа с научной, учебной и справочной литературой, Интернет-ресурсами. </w:t>
            </w:r>
          </w:p>
          <w:p w:rsidR="003C7ECB" w:rsidRDefault="008A60CB">
            <w:pPr>
              <w:widowControl w:val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Подбор, систематизация, критический анализ и обобщение материала. </w:t>
            </w:r>
          </w:p>
          <w:p w:rsidR="003C7ECB" w:rsidRDefault="008A60CB">
            <w:pPr>
              <w:widowControl w:val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Подготовка к опросу и тестированию по теме занятия.</w:t>
            </w:r>
          </w:p>
        </w:tc>
      </w:tr>
      <w:tr w:rsidR="003C7ECB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ECB" w:rsidRDefault="008A60CB">
            <w:pPr>
              <w:widowControl w:val="0"/>
              <w:jc w:val="both"/>
              <w:rPr>
                <w:sz w:val="21"/>
                <w:szCs w:val="21"/>
              </w:rPr>
            </w:pPr>
            <w:r>
              <w:rPr>
                <w:sz w:val="22"/>
                <w:szCs w:val="22"/>
              </w:rPr>
              <w:t>3.Механизмы предупреждения финансово-бюджетных нарушений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ECB" w:rsidRDefault="008A60CB">
            <w:pPr>
              <w:pStyle w:val="aff1"/>
              <w:widowControl w:val="0"/>
              <w:tabs>
                <w:tab w:val="left" w:pos="570"/>
              </w:tabs>
              <w:ind w:left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Бюджетное планирование и контроль за исполнением бюджета. Финансовый контроль и аудит. Разработка и внедрение системы внутреннего контроля. Разработка и внедрение процедур бюджетного мониторинга. Основания для вынесения представления. Основания для вынесения предписания. Право органа контроля по направлению искового заявления о возмещении ущерба, причиненного публично-правовому образованию (основания, условия, ответчик)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ECB" w:rsidRDefault="008A60CB">
            <w:pPr>
              <w:widowControl w:val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Работа с научной, учебной и справочной литературой, Интернет-ресурсами. </w:t>
            </w:r>
          </w:p>
          <w:p w:rsidR="003C7ECB" w:rsidRDefault="008A60CB">
            <w:pPr>
              <w:widowControl w:val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Подбор, систематизация, критический анализ и обобщение материала. </w:t>
            </w:r>
          </w:p>
          <w:p w:rsidR="003C7ECB" w:rsidRDefault="008A60CB">
            <w:pPr>
              <w:widowControl w:val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Подготовка к опросу и тестированию по теме занятия.</w:t>
            </w:r>
          </w:p>
        </w:tc>
      </w:tr>
      <w:tr w:rsidR="003C7ECB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ECB" w:rsidRDefault="008A60CB">
            <w:pPr>
              <w:widowControl w:val="0"/>
              <w:jc w:val="both"/>
              <w:rPr>
                <w:sz w:val="21"/>
                <w:szCs w:val="21"/>
              </w:rPr>
            </w:pPr>
            <w:r>
              <w:rPr>
                <w:sz w:val="22"/>
                <w:szCs w:val="22"/>
              </w:rPr>
              <w:t xml:space="preserve">4. Роль казначейского сопровождения системы в </w:t>
            </w:r>
            <w:r>
              <w:rPr>
                <w:sz w:val="22"/>
                <w:szCs w:val="22"/>
              </w:rPr>
              <w:lastRenderedPageBreak/>
              <w:t>предупреждении финансово-бюджетных нарушений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ECB" w:rsidRDefault="008A60CB">
            <w:pPr>
              <w:pStyle w:val="aff1"/>
              <w:widowControl w:val="0"/>
              <w:tabs>
                <w:tab w:val="left" w:pos="570"/>
              </w:tabs>
              <w:ind w:left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Порядок осуществления «базового» казначейского сопровождения (за авансами, за расчетами)</w:t>
            </w:r>
          </w:p>
          <w:p w:rsidR="003C7ECB" w:rsidRDefault="008A60CB">
            <w:pPr>
              <w:pStyle w:val="aff1"/>
              <w:widowControl w:val="0"/>
              <w:tabs>
                <w:tab w:val="left" w:pos="570"/>
              </w:tabs>
              <w:ind w:left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Порядок осуществления «расширенного» </w:t>
            </w:r>
            <w:r>
              <w:rPr>
                <w:sz w:val="21"/>
                <w:szCs w:val="21"/>
              </w:rPr>
              <w:lastRenderedPageBreak/>
              <w:t>казначейского сопровождения.</w:t>
            </w:r>
          </w:p>
          <w:p w:rsidR="003C7ECB" w:rsidRDefault="008A60CB">
            <w:pPr>
              <w:pStyle w:val="aff1"/>
              <w:widowControl w:val="0"/>
              <w:tabs>
                <w:tab w:val="left" w:pos="570"/>
              </w:tabs>
              <w:ind w:left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Решения, принимаемые Федеральным казначейством при осуществлении казначейского сопровождения</w:t>
            </w:r>
          </w:p>
          <w:p w:rsidR="003C7ECB" w:rsidRDefault="008A60CB">
            <w:pPr>
              <w:pStyle w:val="aff1"/>
              <w:widowControl w:val="0"/>
              <w:tabs>
                <w:tab w:val="left" w:pos="570"/>
              </w:tabs>
              <w:ind w:left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Основания для осуществления казначейского сопровождения. </w:t>
            </w:r>
          </w:p>
          <w:p w:rsidR="003C7ECB" w:rsidRDefault="008A60CB">
            <w:pPr>
              <w:pStyle w:val="aff1"/>
              <w:widowControl w:val="0"/>
              <w:tabs>
                <w:tab w:val="left" w:pos="570"/>
              </w:tabs>
              <w:ind w:left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Цифровые инструменты осуществления казначейского сопровождения: ПУР ЭБ КС, </w:t>
            </w:r>
            <w:proofErr w:type="spellStart"/>
            <w:r>
              <w:rPr>
                <w:sz w:val="21"/>
                <w:szCs w:val="21"/>
              </w:rPr>
              <w:t>ПУиО</w:t>
            </w:r>
            <w:proofErr w:type="spellEnd"/>
            <w:r>
              <w:rPr>
                <w:sz w:val="21"/>
                <w:szCs w:val="21"/>
              </w:rPr>
              <w:t xml:space="preserve"> ЭБ.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ECB" w:rsidRDefault="008A60CB">
            <w:pPr>
              <w:widowControl w:val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 xml:space="preserve">Работа с научной, учебной и справочной литературой, </w:t>
            </w:r>
            <w:r>
              <w:rPr>
                <w:sz w:val="21"/>
                <w:szCs w:val="21"/>
              </w:rPr>
              <w:lastRenderedPageBreak/>
              <w:t xml:space="preserve">Интернет-ресурсами. </w:t>
            </w:r>
          </w:p>
          <w:p w:rsidR="003C7ECB" w:rsidRDefault="008A60CB">
            <w:pPr>
              <w:widowControl w:val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Подбор, систематизация, критический анализ и обобщение материала. </w:t>
            </w:r>
          </w:p>
          <w:p w:rsidR="003C7ECB" w:rsidRDefault="008A60CB">
            <w:pPr>
              <w:widowControl w:val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Подготовка к опросу и тестированию по теме занятия.</w:t>
            </w:r>
          </w:p>
        </w:tc>
      </w:tr>
      <w:tr w:rsidR="003C7ECB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ECB" w:rsidRDefault="008A60CB">
            <w:pPr>
              <w:widowControl w:val="0"/>
              <w:jc w:val="both"/>
              <w:rPr>
                <w:sz w:val="21"/>
                <w:szCs w:val="21"/>
              </w:rPr>
            </w:pPr>
            <w:r>
              <w:rPr>
                <w:sz w:val="22"/>
                <w:szCs w:val="22"/>
              </w:rPr>
              <w:lastRenderedPageBreak/>
              <w:t>5. Бюджетные меры принуждения: виды и особенности применения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ECB" w:rsidRDefault="008A60CB">
            <w:pPr>
              <w:pStyle w:val="aff1"/>
              <w:widowControl w:val="0"/>
              <w:tabs>
                <w:tab w:val="left" w:pos="570"/>
              </w:tabs>
              <w:ind w:left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Порядок бесспорного взыскания суммы средств, предоставленных из одного бюджета бюджетной системы Российской Федерации другому бюджету бюджетной системы Российской Федерации;</w:t>
            </w:r>
          </w:p>
          <w:p w:rsidR="003C7ECB" w:rsidRDefault="008A60CB">
            <w:pPr>
              <w:pStyle w:val="aff1"/>
              <w:widowControl w:val="0"/>
              <w:tabs>
                <w:tab w:val="left" w:pos="570"/>
              </w:tabs>
              <w:ind w:left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Порядок бесспорного взыскания суммы платы за пользование средствами, предоставленными из одного бюджета бюджетной системы Российской Федерации другому бюджету бюджетной системы Российской Федерации;</w:t>
            </w:r>
          </w:p>
          <w:p w:rsidR="003C7ECB" w:rsidRDefault="008A60CB">
            <w:pPr>
              <w:pStyle w:val="aff1"/>
              <w:widowControl w:val="0"/>
              <w:tabs>
                <w:tab w:val="left" w:pos="570"/>
              </w:tabs>
              <w:ind w:left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Порядок бесспорного взыскания пеней за несвоевременный возврат средств бюджета;</w:t>
            </w:r>
          </w:p>
          <w:p w:rsidR="003C7ECB" w:rsidRDefault="008A60CB">
            <w:pPr>
              <w:pStyle w:val="aff1"/>
              <w:widowControl w:val="0"/>
              <w:tabs>
                <w:tab w:val="left" w:pos="570"/>
              </w:tabs>
              <w:ind w:left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Порядок приостановления (сокращение) предоставления межбюджетных трансфертов (за исключением субвенций)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ECB" w:rsidRDefault="008A60CB">
            <w:pPr>
              <w:widowControl w:val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Обсуждение актуальных вопросов по результатам подготовки контрольной работы</w:t>
            </w:r>
          </w:p>
          <w:p w:rsidR="003C7ECB" w:rsidRDefault="003C7ECB">
            <w:pPr>
              <w:widowControl w:val="0"/>
              <w:jc w:val="both"/>
              <w:rPr>
                <w:sz w:val="21"/>
                <w:szCs w:val="21"/>
              </w:rPr>
            </w:pPr>
          </w:p>
        </w:tc>
      </w:tr>
      <w:tr w:rsidR="003C7ECB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ECB" w:rsidRDefault="008A60CB">
            <w:pPr>
              <w:widowControl w:val="0"/>
              <w:shd w:val="clear" w:color="auto" w:fill="FFFFFF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6.Административная и гражданско-правовая ответственность за финансово-бюджетные нарушения.</w:t>
            </w:r>
          </w:p>
          <w:p w:rsidR="003C7ECB" w:rsidRDefault="003C7ECB">
            <w:pPr>
              <w:pStyle w:val="aff0"/>
              <w:widowControl w:val="0"/>
              <w:spacing w:beforeAutospacing="0" w:afterAutospacing="0"/>
              <w:rPr>
                <w:sz w:val="21"/>
                <w:szCs w:val="21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ECB" w:rsidRDefault="008A60CB">
            <w:pPr>
              <w:pStyle w:val="aff1"/>
              <w:widowControl w:val="0"/>
              <w:tabs>
                <w:tab w:val="left" w:pos="570"/>
              </w:tabs>
              <w:ind w:left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Нормативно-правовые акты, регулирующие административную и гражданско-правовую ответственность за финансово-бюджетные нарушения.</w:t>
            </w:r>
          </w:p>
          <w:p w:rsidR="003C7ECB" w:rsidRDefault="008A60CB">
            <w:pPr>
              <w:pStyle w:val="aff1"/>
              <w:widowControl w:val="0"/>
              <w:tabs>
                <w:tab w:val="left" w:pos="570"/>
              </w:tabs>
              <w:ind w:left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Виды финансово-бюджетных нарушений, за которые может быть привлечен к административной и гражданско-правовой ответственности. </w:t>
            </w:r>
          </w:p>
          <w:p w:rsidR="003C7ECB" w:rsidRDefault="008A60CB">
            <w:pPr>
              <w:pStyle w:val="aff1"/>
              <w:widowControl w:val="0"/>
              <w:tabs>
                <w:tab w:val="left" w:pos="570"/>
              </w:tabs>
              <w:ind w:left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Процедуры привлечения к административной и гражданско-правовой ответственности за финансово-бюджетные нарушения. </w:t>
            </w:r>
          </w:p>
          <w:p w:rsidR="003C7ECB" w:rsidRDefault="008A60CB">
            <w:pPr>
              <w:pStyle w:val="aff1"/>
              <w:widowControl w:val="0"/>
              <w:tabs>
                <w:tab w:val="left" w:pos="570"/>
              </w:tabs>
              <w:ind w:left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Административные наказания за финансово-бюджетные нарушения (предупреждение, штрафы, дисквалификация). </w:t>
            </w:r>
          </w:p>
          <w:p w:rsidR="003C7ECB" w:rsidRDefault="008A60CB">
            <w:pPr>
              <w:pStyle w:val="aff1"/>
              <w:widowControl w:val="0"/>
              <w:numPr>
                <w:ilvl w:val="0"/>
                <w:numId w:val="12"/>
              </w:numPr>
              <w:tabs>
                <w:tab w:val="left" w:pos="570"/>
              </w:tabs>
              <w:ind w:left="0" w:firstLine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Гражданско-правовые меры ответственности, включая возмещение ущерба, причиненного бюджету или другим сторонам. </w:t>
            </w:r>
          </w:p>
          <w:p w:rsidR="003C7ECB" w:rsidRDefault="008A60CB">
            <w:pPr>
              <w:pStyle w:val="aff1"/>
              <w:widowControl w:val="0"/>
              <w:numPr>
                <w:ilvl w:val="0"/>
                <w:numId w:val="12"/>
              </w:numPr>
              <w:tabs>
                <w:tab w:val="left" w:pos="570"/>
              </w:tabs>
              <w:ind w:left="0" w:firstLine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Особенности привлечения к административной и гражданско-правовой ответственности за финансово-бюджетные нарушения.</w:t>
            </w:r>
          </w:p>
          <w:p w:rsidR="003C7ECB" w:rsidRDefault="008A60CB">
            <w:pPr>
              <w:pStyle w:val="aff1"/>
              <w:widowControl w:val="0"/>
              <w:numPr>
                <w:ilvl w:val="0"/>
                <w:numId w:val="12"/>
              </w:numPr>
              <w:tabs>
                <w:tab w:val="left" w:pos="570"/>
              </w:tabs>
              <w:ind w:lef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Взаимосвязь административной и гражданско-правовой ответственности за финансово-бюджетные нарушения.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ECB" w:rsidRDefault="008A60CB">
            <w:pPr>
              <w:widowControl w:val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Обсуждение актуальных вопросов по результатам подготовки контрольной работы</w:t>
            </w:r>
          </w:p>
          <w:p w:rsidR="003C7ECB" w:rsidRDefault="003C7ECB">
            <w:pPr>
              <w:widowControl w:val="0"/>
              <w:jc w:val="both"/>
              <w:rPr>
                <w:sz w:val="21"/>
                <w:szCs w:val="21"/>
              </w:rPr>
            </w:pPr>
            <w:bookmarkStart w:id="20" w:name="_Hlk529151187"/>
            <w:bookmarkEnd w:id="20"/>
          </w:p>
        </w:tc>
      </w:tr>
    </w:tbl>
    <w:p w:rsidR="003C7ECB" w:rsidRDefault="003C7ECB">
      <w:pPr>
        <w:pStyle w:val="aff1"/>
        <w:keepNext/>
        <w:spacing w:line="276" w:lineRule="auto"/>
        <w:ind w:left="709"/>
        <w:jc w:val="both"/>
        <w:rPr>
          <w:rFonts w:eastAsiaTheme="majorEastAsia"/>
          <w:b/>
          <w:iCs/>
          <w:sz w:val="28"/>
          <w:szCs w:val="28"/>
        </w:rPr>
      </w:pPr>
    </w:p>
    <w:p w:rsidR="003C7ECB" w:rsidRDefault="008A60CB">
      <w:pPr>
        <w:keepNext/>
        <w:spacing w:line="360" w:lineRule="auto"/>
        <w:ind w:firstLine="709"/>
        <w:jc w:val="both"/>
        <w:rPr>
          <w:rFonts w:eastAsiaTheme="majorEastAsia"/>
          <w:b/>
          <w:iCs/>
          <w:sz w:val="28"/>
          <w:szCs w:val="28"/>
        </w:rPr>
      </w:pPr>
      <w:r>
        <w:rPr>
          <w:rFonts w:eastAsiaTheme="majorEastAsia"/>
          <w:b/>
          <w:iCs/>
          <w:sz w:val="28"/>
          <w:szCs w:val="28"/>
        </w:rPr>
        <w:t>6.2. Перечень вопросов, заданий, тем для подготовки к текущему контролю (согласно таблице 4)</w:t>
      </w:r>
      <w:bookmarkStart w:id="21" w:name="_Toc37470107"/>
      <w:bookmarkStart w:id="22" w:name="_Toc13770902"/>
    </w:p>
    <w:p w:rsidR="003C7ECB" w:rsidRDefault="008A60CB">
      <w:pPr>
        <w:keepNext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Примерные темы для </w:t>
      </w:r>
      <w:bookmarkEnd w:id="21"/>
      <w:bookmarkEnd w:id="22"/>
      <w:r>
        <w:rPr>
          <w:sz w:val="28"/>
        </w:rPr>
        <w:t>контрольной работы:</w:t>
      </w:r>
    </w:p>
    <w:p w:rsidR="003C7ECB" w:rsidRDefault="008A60CB">
      <w:pPr>
        <w:pStyle w:val="aff1"/>
        <w:numPr>
          <w:ilvl w:val="0"/>
          <w:numId w:val="11"/>
        </w:numPr>
        <w:tabs>
          <w:tab w:val="left" w:pos="0"/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Отличие финансово-бюджетных нарушений от бюджетных нарушений.</w:t>
      </w:r>
    </w:p>
    <w:p w:rsidR="003C7ECB" w:rsidRDefault="008A60CB">
      <w:pPr>
        <w:pStyle w:val="aff1"/>
        <w:numPr>
          <w:ilvl w:val="0"/>
          <w:numId w:val="11"/>
        </w:numPr>
        <w:tabs>
          <w:tab w:val="left" w:pos="0"/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Раскройте определение неправомерное использование бюджетных средств.</w:t>
      </w:r>
    </w:p>
    <w:p w:rsidR="003C7ECB" w:rsidRDefault="008A60CB">
      <w:pPr>
        <w:pStyle w:val="aff1"/>
        <w:numPr>
          <w:ilvl w:val="0"/>
          <w:numId w:val="11"/>
        </w:numPr>
        <w:tabs>
          <w:tab w:val="left" w:pos="0"/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Раскройте определение «ущерб публично-правовому образованию»</w:t>
      </w:r>
    </w:p>
    <w:p w:rsidR="003C7ECB" w:rsidRDefault="008A60CB">
      <w:pPr>
        <w:pStyle w:val="aff1"/>
        <w:numPr>
          <w:ilvl w:val="0"/>
          <w:numId w:val="11"/>
        </w:numPr>
        <w:tabs>
          <w:tab w:val="left" w:pos="0"/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Понятие нецелевого использования бюджетных средств.</w:t>
      </w:r>
    </w:p>
    <w:p w:rsidR="003C7ECB" w:rsidRDefault="008A60CB">
      <w:pPr>
        <w:pStyle w:val="aff1"/>
        <w:numPr>
          <w:ilvl w:val="0"/>
          <w:numId w:val="11"/>
        </w:numPr>
        <w:tabs>
          <w:tab w:val="left" w:pos="0"/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Нарушение условий предоставления субсидии: понятие, виды ответственности.</w:t>
      </w:r>
    </w:p>
    <w:p w:rsidR="003C7ECB" w:rsidRDefault="008A60CB">
      <w:pPr>
        <w:pStyle w:val="aff1"/>
        <w:numPr>
          <w:ilvl w:val="0"/>
          <w:numId w:val="11"/>
        </w:numPr>
        <w:tabs>
          <w:tab w:val="left" w:pos="0"/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Основания для вынесения представления</w:t>
      </w:r>
    </w:p>
    <w:p w:rsidR="003C7ECB" w:rsidRDefault="008A60CB">
      <w:pPr>
        <w:pStyle w:val="aff1"/>
        <w:numPr>
          <w:ilvl w:val="0"/>
          <w:numId w:val="11"/>
        </w:numPr>
        <w:tabs>
          <w:tab w:val="left" w:pos="0"/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Основания для вынесения предписания</w:t>
      </w:r>
    </w:p>
    <w:p w:rsidR="003C7ECB" w:rsidRDefault="008A60CB">
      <w:pPr>
        <w:pStyle w:val="aff1"/>
        <w:numPr>
          <w:ilvl w:val="0"/>
          <w:numId w:val="11"/>
        </w:numPr>
        <w:tabs>
          <w:tab w:val="left" w:pos="0"/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Основания и условия для подачи органом контроля искового заявления о возмещении ущерба, причиненного публично-правовому образованию.</w:t>
      </w:r>
    </w:p>
    <w:p w:rsidR="003C7ECB" w:rsidRDefault="008A60CB">
      <w:pPr>
        <w:pStyle w:val="aff1"/>
        <w:numPr>
          <w:ilvl w:val="0"/>
          <w:numId w:val="11"/>
        </w:numPr>
        <w:tabs>
          <w:tab w:val="left" w:pos="0"/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Нарушение условий предоставления бюджетного кредита.</w:t>
      </w:r>
    </w:p>
    <w:p w:rsidR="003C7ECB" w:rsidRDefault="008A60CB">
      <w:pPr>
        <w:pStyle w:val="aff1"/>
        <w:numPr>
          <w:ilvl w:val="0"/>
          <w:numId w:val="11"/>
        </w:numPr>
        <w:tabs>
          <w:tab w:val="left" w:pos="0"/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Механизмы пресечения финансово-бюджетных нарушений. </w:t>
      </w:r>
    </w:p>
    <w:p w:rsidR="003C7ECB" w:rsidRDefault="008A60CB">
      <w:pPr>
        <w:pStyle w:val="aff1"/>
        <w:numPr>
          <w:ilvl w:val="0"/>
          <w:numId w:val="11"/>
        </w:numPr>
        <w:tabs>
          <w:tab w:val="left" w:pos="0"/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Понятие бюджетного мониторинга и порядок его осуществления.</w:t>
      </w:r>
    </w:p>
    <w:p w:rsidR="003C7ECB" w:rsidRDefault="008A60CB">
      <w:pPr>
        <w:pStyle w:val="aff1"/>
        <w:numPr>
          <w:ilvl w:val="0"/>
          <w:numId w:val="11"/>
        </w:numPr>
        <w:tabs>
          <w:tab w:val="left" w:pos="0"/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эффективности механизмов предупреждения и пресечения финансово-бюджетных нарушений. </w:t>
      </w:r>
    </w:p>
    <w:p w:rsidR="003C7ECB" w:rsidRDefault="008A60CB">
      <w:pPr>
        <w:pStyle w:val="aff1"/>
        <w:numPr>
          <w:ilvl w:val="0"/>
          <w:numId w:val="11"/>
        </w:numPr>
        <w:tabs>
          <w:tab w:val="left" w:pos="0"/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Международный опыт предупреждения и пресечения финансово-бюджетных нарушений.</w:t>
      </w:r>
    </w:p>
    <w:p w:rsidR="003C7ECB" w:rsidRDefault="008A60CB">
      <w:pPr>
        <w:pStyle w:val="aff1"/>
        <w:numPr>
          <w:ilvl w:val="0"/>
          <w:numId w:val="11"/>
        </w:numPr>
        <w:tabs>
          <w:tab w:val="left" w:pos="0"/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Понятие казначейского сопровождения.</w:t>
      </w:r>
    </w:p>
    <w:p w:rsidR="003C7ECB" w:rsidRDefault="008A60CB">
      <w:pPr>
        <w:pStyle w:val="aff1"/>
        <w:numPr>
          <w:ilvl w:val="0"/>
          <w:numId w:val="11"/>
        </w:numPr>
        <w:tabs>
          <w:tab w:val="left" w:pos="0"/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Порядок осуществления «базового» казначейского сопровождения.</w:t>
      </w:r>
    </w:p>
    <w:p w:rsidR="003C7ECB" w:rsidRDefault="008A60CB">
      <w:pPr>
        <w:pStyle w:val="aff1"/>
        <w:numPr>
          <w:ilvl w:val="0"/>
          <w:numId w:val="11"/>
        </w:numPr>
        <w:tabs>
          <w:tab w:val="left" w:pos="0"/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Порядок осуществления «расширенного» казначейского сопровождения.</w:t>
      </w:r>
    </w:p>
    <w:p w:rsidR="003C7ECB" w:rsidRDefault="008A60CB">
      <w:pPr>
        <w:pStyle w:val="aff1"/>
        <w:numPr>
          <w:ilvl w:val="0"/>
          <w:numId w:val="11"/>
        </w:numPr>
        <w:tabs>
          <w:tab w:val="left" w:pos="0"/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организации бухгалтерского учета и отчетности при осуществлении казначейского сопровождения.</w:t>
      </w:r>
    </w:p>
    <w:p w:rsidR="003C7ECB" w:rsidRDefault="008A60CB">
      <w:pPr>
        <w:pStyle w:val="aff1"/>
        <w:numPr>
          <w:ilvl w:val="0"/>
          <w:numId w:val="11"/>
        </w:numPr>
        <w:tabs>
          <w:tab w:val="left" w:pos="0"/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Порядок применения бюджетных мер принуждения.</w:t>
      </w:r>
    </w:p>
    <w:p w:rsidR="003C7ECB" w:rsidRDefault="008A60CB">
      <w:pPr>
        <w:pStyle w:val="aff1"/>
        <w:numPr>
          <w:ilvl w:val="0"/>
          <w:numId w:val="11"/>
        </w:numPr>
        <w:tabs>
          <w:tab w:val="left" w:pos="0"/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Случаи и условия продления срока исполнения бюджетной меры принуждения.</w:t>
      </w:r>
    </w:p>
    <w:p w:rsidR="003C7ECB" w:rsidRDefault="008A60CB">
      <w:pPr>
        <w:pStyle w:val="aff1"/>
        <w:numPr>
          <w:ilvl w:val="0"/>
          <w:numId w:val="11"/>
        </w:numPr>
        <w:tabs>
          <w:tab w:val="left" w:pos="0"/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административной ответственности. </w:t>
      </w:r>
    </w:p>
    <w:p w:rsidR="003C7ECB" w:rsidRDefault="008A60CB">
      <w:pPr>
        <w:pStyle w:val="aff1"/>
        <w:numPr>
          <w:ilvl w:val="0"/>
          <w:numId w:val="11"/>
        </w:numPr>
        <w:tabs>
          <w:tab w:val="left" w:pos="0"/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Виды административной ответственности за финансово-бюджетные нарушения.</w:t>
      </w:r>
    </w:p>
    <w:p w:rsidR="003C7ECB" w:rsidRDefault="008A60CB">
      <w:pPr>
        <w:pStyle w:val="aff1"/>
        <w:numPr>
          <w:ilvl w:val="0"/>
          <w:numId w:val="11"/>
        </w:numPr>
        <w:tabs>
          <w:tab w:val="left" w:pos="0"/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Понятие ущерба, причинённого публично-правовому образованию.</w:t>
      </w:r>
    </w:p>
    <w:p w:rsidR="003C7ECB" w:rsidRDefault="008A60CB">
      <w:pPr>
        <w:pStyle w:val="aff1"/>
        <w:numPr>
          <w:ilvl w:val="0"/>
          <w:numId w:val="11"/>
        </w:numPr>
        <w:tabs>
          <w:tab w:val="left" w:pos="0"/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Основания для применения гражданско-правовой </w:t>
      </w:r>
      <w:proofErr w:type="gramStart"/>
      <w:r>
        <w:rPr>
          <w:sz w:val="28"/>
          <w:szCs w:val="28"/>
        </w:rPr>
        <w:t>ответственности  за</w:t>
      </w:r>
      <w:proofErr w:type="gramEnd"/>
      <w:r>
        <w:rPr>
          <w:sz w:val="28"/>
          <w:szCs w:val="28"/>
        </w:rPr>
        <w:t xml:space="preserve"> финансово-бюджетные нарушения</w:t>
      </w:r>
    </w:p>
    <w:p w:rsidR="003C7ECB" w:rsidRDefault="008A60CB">
      <w:pPr>
        <w:pStyle w:val="aff1"/>
        <w:numPr>
          <w:ilvl w:val="0"/>
          <w:numId w:val="11"/>
        </w:numPr>
        <w:tabs>
          <w:tab w:val="left" w:pos="0"/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Порядок направления уведомления о применении бюджетных мер принуждения.</w:t>
      </w:r>
    </w:p>
    <w:p w:rsidR="003C7ECB" w:rsidRDefault="008A60CB">
      <w:pPr>
        <w:pStyle w:val="aff1"/>
        <w:numPr>
          <w:ilvl w:val="0"/>
          <w:numId w:val="11"/>
        </w:numPr>
        <w:tabs>
          <w:tab w:val="left" w:pos="0"/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Виды бюджетных мер принуждения.</w:t>
      </w:r>
    </w:p>
    <w:p w:rsidR="003C7ECB" w:rsidRDefault="008A60CB">
      <w:pPr>
        <w:pStyle w:val="aff1"/>
        <w:numPr>
          <w:ilvl w:val="0"/>
          <w:numId w:val="11"/>
        </w:numPr>
        <w:tabs>
          <w:tab w:val="left" w:pos="0"/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Порядок изменения, отмены или отказе о применении бюджетных мер принуждения. </w:t>
      </w:r>
    </w:p>
    <w:p w:rsidR="008A60CB" w:rsidRDefault="008A60CB" w:rsidP="008A60CB">
      <w:pPr>
        <w:pStyle w:val="aff1"/>
        <w:tabs>
          <w:tab w:val="left" w:pos="1134"/>
        </w:tabs>
        <w:spacing w:line="360" w:lineRule="auto"/>
        <w:ind w:left="709"/>
        <w:contextualSpacing/>
        <w:jc w:val="both"/>
        <w:rPr>
          <w:sz w:val="28"/>
          <w:szCs w:val="28"/>
        </w:rPr>
      </w:pPr>
    </w:p>
    <w:p w:rsidR="008A60CB" w:rsidRDefault="008A60CB" w:rsidP="008A60CB">
      <w:pPr>
        <w:pStyle w:val="aff1"/>
        <w:tabs>
          <w:tab w:val="left" w:pos="1134"/>
        </w:tabs>
        <w:spacing w:line="360" w:lineRule="auto"/>
        <w:ind w:left="709"/>
        <w:contextualSpacing/>
        <w:jc w:val="both"/>
        <w:rPr>
          <w:sz w:val="28"/>
          <w:szCs w:val="28"/>
        </w:rPr>
      </w:pPr>
    </w:p>
    <w:p w:rsidR="003C7ECB" w:rsidRDefault="003C7ECB">
      <w:pPr>
        <w:spacing w:line="276" w:lineRule="auto"/>
        <w:ind w:firstLine="709"/>
        <w:jc w:val="both"/>
        <w:outlineLvl w:val="0"/>
        <w:rPr>
          <w:b/>
          <w:i/>
          <w:sz w:val="22"/>
          <w:szCs w:val="22"/>
        </w:rPr>
      </w:pPr>
    </w:p>
    <w:p w:rsidR="003C7ECB" w:rsidRDefault="008A60CB">
      <w:pPr>
        <w:pStyle w:val="aff1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outlineLvl w:val="0"/>
        <w:rPr>
          <w:rFonts w:eastAsiaTheme="majorEastAsia"/>
          <w:b/>
          <w:sz w:val="28"/>
          <w:szCs w:val="28"/>
        </w:rPr>
      </w:pPr>
      <w:bookmarkStart w:id="23" w:name="_Toc106210689"/>
      <w:bookmarkStart w:id="24" w:name="_Toc3995509"/>
      <w:r>
        <w:rPr>
          <w:rFonts w:eastAsiaTheme="majorEastAsia"/>
          <w:b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23"/>
      <w:bookmarkEnd w:id="24"/>
    </w:p>
    <w:p w:rsidR="003C7ECB" w:rsidRDefault="003C7ECB">
      <w:pPr>
        <w:pStyle w:val="aff1"/>
        <w:tabs>
          <w:tab w:val="left" w:pos="993"/>
        </w:tabs>
        <w:spacing w:line="360" w:lineRule="auto"/>
        <w:ind w:left="709"/>
        <w:jc w:val="both"/>
        <w:outlineLvl w:val="0"/>
        <w:rPr>
          <w:rFonts w:eastAsiaTheme="majorEastAsia"/>
          <w:b/>
          <w:sz w:val="28"/>
          <w:szCs w:val="28"/>
        </w:rPr>
      </w:pPr>
    </w:p>
    <w:p w:rsidR="003C7ECB" w:rsidRDefault="008A60CB">
      <w:pPr>
        <w:pStyle w:val="3"/>
        <w:numPr>
          <w:ilvl w:val="1"/>
          <w:numId w:val="2"/>
        </w:numPr>
        <w:spacing w:before="0" w:line="360" w:lineRule="auto"/>
        <w:ind w:left="0"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25" w:name="_Toc106210690"/>
      <w:r>
        <w:rPr>
          <w:rFonts w:ascii="Times New Roman" w:hAnsi="Times New Roman" w:cs="Times New Roman"/>
          <w:b/>
          <w:color w:val="auto"/>
          <w:sz w:val="28"/>
        </w:rPr>
        <w:t>Перечень компетенций с указанием этапов их формирования в процессе освоения образовательной программы</w:t>
      </w:r>
      <w:bookmarkEnd w:id="25"/>
    </w:p>
    <w:p w:rsidR="003C7ECB" w:rsidRDefault="008A60CB">
      <w:pPr>
        <w:pStyle w:val="aff1"/>
        <w:tabs>
          <w:tab w:val="left" w:pos="0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Перечень компетенций и их структура в виде знаний, умений и владений содержится в разделе 2 «Перечень планируемых результатов обучения по дисциплине».</w:t>
      </w:r>
    </w:p>
    <w:p w:rsidR="003C7ECB" w:rsidRDefault="003C7ECB">
      <w:pPr>
        <w:pStyle w:val="1"/>
        <w:spacing w:line="276" w:lineRule="auto"/>
        <w:ind w:firstLine="720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</w:p>
    <w:p w:rsidR="003C7ECB" w:rsidRDefault="008A60CB">
      <w:pPr>
        <w:pStyle w:val="3"/>
        <w:numPr>
          <w:ilvl w:val="1"/>
          <w:numId w:val="2"/>
        </w:numPr>
        <w:spacing w:before="0" w:line="276" w:lineRule="auto"/>
        <w:ind w:left="0"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26" w:name="_Toc3995511"/>
      <w:bookmarkStart w:id="27" w:name="_Toc106210691"/>
      <w:r>
        <w:rPr>
          <w:rFonts w:ascii="Times New Roman" w:hAnsi="Times New Roman" w:cs="Times New Roman"/>
          <w:b/>
          <w:color w:val="auto"/>
          <w:sz w:val="28"/>
        </w:rPr>
        <w:t>Типовые контрольные задания и материалы, необходимые для оценки знаний и умений</w:t>
      </w:r>
      <w:bookmarkEnd w:id="26"/>
      <w:bookmarkEnd w:id="27"/>
    </w:p>
    <w:p w:rsidR="003C7ECB" w:rsidRDefault="008A60CB">
      <w:pPr>
        <w:shd w:val="clear" w:color="auto" w:fill="FFFFFF"/>
        <w:tabs>
          <w:tab w:val="left" w:pos="7410"/>
        </w:tabs>
        <w:spacing w:line="276" w:lineRule="auto"/>
        <w:ind w:right="140"/>
        <w:rPr>
          <w:sz w:val="28"/>
          <w:szCs w:val="28"/>
        </w:rPr>
        <w:sectPr w:rsidR="003C7ECB">
          <w:footerReference w:type="default" r:id="rId9"/>
          <w:pgSz w:w="11906" w:h="16838"/>
          <w:pgMar w:top="1134" w:right="851" w:bottom="1134" w:left="1418" w:header="0" w:footer="709" w:gutter="0"/>
          <w:cols w:space="720"/>
          <w:formProt w:val="0"/>
          <w:titlePg/>
          <w:docGrid w:linePitch="360"/>
        </w:sectPr>
      </w:pPr>
      <w:r>
        <w:rPr>
          <w:sz w:val="28"/>
          <w:szCs w:val="28"/>
        </w:rPr>
        <w:tab/>
      </w:r>
    </w:p>
    <w:p w:rsidR="003C7ECB" w:rsidRDefault="008A60CB">
      <w:pPr>
        <w:shd w:val="clear" w:color="auto" w:fill="FFFFFF"/>
        <w:tabs>
          <w:tab w:val="left" w:pos="7410"/>
        </w:tabs>
        <w:spacing w:line="276" w:lineRule="auto"/>
        <w:ind w:right="14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5</w:t>
      </w:r>
    </w:p>
    <w:tbl>
      <w:tblPr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276"/>
        <w:gridCol w:w="2268"/>
        <w:gridCol w:w="3969"/>
        <w:gridCol w:w="6946"/>
      </w:tblGrid>
      <w:tr w:rsidR="003C7ECB" w:rsidTr="008A60CB">
        <w:trPr>
          <w:trHeight w:val="234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ECB" w:rsidRDefault="008A60CB">
            <w:pPr>
              <w:widowControl w:val="0"/>
              <w:ind w:right="45"/>
              <w:jc w:val="center"/>
              <w:rPr>
                <w:b/>
                <w:iCs/>
                <w:sz w:val="22"/>
                <w:szCs w:val="22"/>
                <w:u w:val="single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Наимено-вание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компетенции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ECB" w:rsidRDefault="008A60CB">
            <w:pPr>
              <w:widowControl w:val="0"/>
              <w:ind w:right="45"/>
              <w:jc w:val="center"/>
              <w:rPr>
                <w:b/>
                <w:i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</w:rPr>
              <w:t>Наименование индикаторов достижения компетенции</w:t>
            </w:r>
            <w:r>
              <w:rPr>
                <w:rStyle w:val="a5"/>
                <w:b/>
                <w:bCs/>
                <w:sz w:val="22"/>
                <w:szCs w:val="22"/>
              </w:rPr>
              <w:footnoteReference w:id="1"/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ECB" w:rsidRDefault="008A60CB">
            <w:pPr>
              <w:widowControl w:val="0"/>
              <w:ind w:right="45"/>
              <w:jc w:val="center"/>
              <w:rPr>
                <w:b/>
                <w:iCs/>
                <w:sz w:val="22"/>
                <w:szCs w:val="22"/>
                <w:u w:val="single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ECB" w:rsidRDefault="008A60CB">
            <w:pPr>
              <w:widowControl w:val="0"/>
              <w:ind w:right="45"/>
              <w:jc w:val="center"/>
              <w:rPr>
                <w:b/>
                <w:iCs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  <w:lang w:eastAsia="ru-RU"/>
              </w:rPr>
              <w:t>Типовые контрольные задания</w:t>
            </w:r>
          </w:p>
        </w:tc>
      </w:tr>
      <w:tr w:rsidR="003C7ECB" w:rsidTr="008A60CB">
        <w:trPr>
          <w:trHeight w:val="47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ECB" w:rsidRDefault="008A60CB">
            <w:pPr>
              <w:widowControl w:val="0"/>
              <w:jc w:val="center"/>
              <w:rPr>
                <w:sz w:val="22"/>
                <w:szCs w:val="22"/>
                <w:shd w:val="clear" w:color="auto" w:fill="FFFFFF"/>
              </w:rPr>
            </w:pPr>
            <w:r>
              <w:rPr>
                <w:rFonts w:eastAsiaTheme="minorEastAsia"/>
                <w:sz w:val="22"/>
                <w:szCs w:val="22"/>
                <w:shd w:val="clear" w:color="auto" w:fill="FFFFFF"/>
              </w:rPr>
              <w:t>ПКП -2 Способность к выполнению функций по организации и исполнению бюджетов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ECB" w:rsidRDefault="008A60CB">
            <w:pPr>
              <w:pStyle w:val="Style2"/>
              <w:spacing w:line="240" w:lineRule="auto"/>
              <w:ind w:firstLine="0"/>
              <w:rPr>
                <w:rFonts w:eastAsiaTheme="minorEastAsia"/>
                <w:sz w:val="22"/>
                <w:szCs w:val="22"/>
                <w:shd w:val="clear" w:color="auto" w:fill="FFFFFF"/>
              </w:rPr>
            </w:pPr>
            <w:r>
              <w:rPr>
                <w:rFonts w:eastAsiaTheme="minorEastAsia"/>
                <w:sz w:val="22"/>
                <w:szCs w:val="22"/>
                <w:shd w:val="clear" w:color="auto" w:fill="FFFFFF"/>
              </w:rPr>
              <w:t>1. Применяет знания по организации исполнения бюджета, выполнения финансовых и казначейских операций для решения профессиональных задач.</w:t>
            </w:r>
          </w:p>
          <w:p w:rsidR="003C7ECB" w:rsidRDefault="003C7ECB">
            <w:pPr>
              <w:pStyle w:val="Style2"/>
              <w:spacing w:line="240" w:lineRule="auto"/>
              <w:ind w:firstLine="0"/>
              <w:rPr>
                <w:rFonts w:eastAsiaTheme="minorEastAsia"/>
                <w:sz w:val="22"/>
                <w:szCs w:val="22"/>
                <w:shd w:val="clear" w:color="auto" w:fill="FFFFFF"/>
              </w:rPr>
            </w:pPr>
          </w:p>
          <w:p w:rsidR="003C7ECB" w:rsidRDefault="008A60CB">
            <w:pPr>
              <w:pStyle w:val="Style2"/>
              <w:spacing w:line="240" w:lineRule="auto"/>
              <w:ind w:firstLine="0"/>
              <w:rPr>
                <w:rFonts w:eastAsiaTheme="minorEastAsia"/>
                <w:sz w:val="22"/>
                <w:szCs w:val="22"/>
                <w:shd w:val="clear" w:color="auto" w:fill="FFFFFF"/>
              </w:rPr>
            </w:pPr>
            <w:r>
              <w:rPr>
                <w:rFonts w:eastAsiaTheme="minorEastAsia"/>
                <w:sz w:val="22"/>
                <w:szCs w:val="22"/>
                <w:shd w:val="clear" w:color="auto" w:fill="FFFFFF"/>
              </w:rPr>
              <w:t>2. Демонстрирует навыки по составлению и ведению кассового плана исполнения бюджета</w:t>
            </w:r>
          </w:p>
          <w:p w:rsidR="003C7ECB" w:rsidRDefault="003C7ECB">
            <w:pPr>
              <w:pStyle w:val="Style2"/>
              <w:spacing w:line="240" w:lineRule="auto"/>
              <w:ind w:firstLine="0"/>
              <w:rPr>
                <w:rFonts w:eastAsiaTheme="minorEastAsia"/>
                <w:sz w:val="22"/>
                <w:szCs w:val="22"/>
                <w:shd w:val="clear" w:color="auto" w:fill="FFFFFF"/>
              </w:rPr>
            </w:pPr>
          </w:p>
          <w:p w:rsidR="003C7ECB" w:rsidRDefault="003C7ECB">
            <w:pPr>
              <w:pStyle w:val="Style2"/>
              <w:spacing w:line="240" w:lineRule="auto"/>
              <w:ind w:firstLine="0"/>
              <w:rPr>
                <w:rFonts w:eastAsiaTheme="minorEastAsia"/>
                <w:sz w:val="22"/>
                <w:szCs w:val="22"/>
                <w:shd w:val="clear" w:color="auto" w:fill="FFFFFF"/>
              </w:rPr>
            </w:pPr>
          </w:p>
          <w:p w:rsidR="003C7ECB" w:rsidRDefault="008A60CB">
            <w:pPr>
              <w:widowControl w:val="0"/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  <w:shd w:val="clear" w:color="auto" w:fill="FFFFFF"/>
              </w:rPr>
              <w:t>3. Обосновывает предложения по повышению эффективности финансовых и казначейских операций, развитию системы казначейских платежей.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ECB" w:rsidRDefault="008A60CB">
            <w:pPr>
              <w:pStyle w:val="Style2"/>
              <w:spacing w:line="240" w:lineRule="auto"/>
              <w:ind w:firstLine="0"/>
              <w:rPr>
                <w:rFonts w:eastAsiaTheme="minorEastAsia"/>
                <w:sz w:val="22"/>
                <w:szCs w:val="22"/>
                <w:shd w:val="clear" w:color="auto" w:fill="FFFFFF"/>
              </w:rPr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t>Знать:</w:t>
            </w:r>
            <w:r>
              <w:rPr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eastAsiaTheme="minorEastAsia"/>
                <w:sz w:val="22"/>
                <w:szCs w:val="22"/>
                <w:shd w:val="clear" w:color="auto" w:fill="FFFFFF"/>
              </w:rPr>
              <w:t xml:space="preserve">организацию исполнения бюджета, выполнения финансовых и казначейских операций для предупреждения финансово-бюджетных нарушений </w:t>
            </w:r>
          </w:p>
          <w:p w:rsidR="003C7ECB" w:rsidRDefault="003C7ECB">
            <w:pPr>
              <w:widowControl w:val="0"/>
              <w:tabs>
                <w:tab w:val="left" w:pos="316"/>
              </w:tabs>
              <w:jc w:val="both"/>
              <w:rPr>
                <w:rFonts w:eastAsiaTheme="minorEastAsia"/>
                <w:sz w:val="22"/>
                <w:szCs w:val="22"/>
                <w:shd w:val="clear" w:color="auto" w:fill="FFFFFF"/>
                <w:lang w:eastAsia="ru-RU"/>
              </w:rPr>
            </w:pPr>
          </w:p>
          <w:p w:rsidR="003C7ECB" w:rsidRDefault="003C7ECB">
            <w:pPr>
              <w:widowControl w:val="0"/>
              <w:tabs>
                <w:tab w:val="left" w:pos="316"/>
              </w:tabs>
              <w:jc w:val="both"/>
              <w:rPr>
                <w:rFonts w:eastAsiaTheme="minorEastAsia"/>
                <w:sz w:val="22"/>
                <w:szCs w:val="22"/>
                <w:shd w:val="clear" w:color="auto" w:fill="FFFFFF"/>
                <w:lang w:eastAsia="ru-RU"/>
              </w:rPr>
            </w:pPr>
          </w:p>
          <w:p w:rsidR="003C7ECB" w:rsidRDefault="008A60CB">
            <w:pPr>
              <w:pStyle w:val="Style2"/>
              <w:spacing w:line="240" w:lineRule="auto"/>
              <w:ind w:firstLine="0"/>
              <w:rPr>
                <w:rFonts w:eastAsiaTheme="minorEastAsia"/>
                <w:sz w:val="22"/>
                <w:szCs w:val="22"/>
                <w:shd w:val="clear" w:color="auto" w:fill="FFFFFF"/>
              </w:rPr>
            </w:pPr>
            <w:r>
              <w:rPr>
                <w:rFonts w:eastAsiaTheme="minorEastAsia"/>
                <w:b/>
                <w:bCs/>
                <w:sz w:val="22"/>
                <w:szCs w:val="22"/>
                <w:shd w:val="clear" w:color="auto" w:fill="FFFFFF"/>
              </w:rPr>
              <w:t>Уметь:</w:t>
            </w:r>
            <w:r>
              <w:rPr>
                <w:rFonts w:eastAsiaTheme="minorEastAsia"/>
                <w:sz w:val="22"/>
                <w:szCs w:val="22"/>
                <w:shd w:val="clear" w:color="auto" w:fill="FFFFFF"/>
              </w:rPr>
              <w:t xml:space="preserve"> применяет знания по организации исполнения бюджета, выполнения финансовых и казначейских операций для предупреждения финансово-бюджетных нарушений </w:t>
            </w:r>
          </w:p>
          <w:p w:rsidR="003C7ECB" w:rsidRDefault="003C7ECB">
            <w:pPr>
              <w:pStyle w:val="Style2"/>
              <w:spacing w:line="240" w:lineRule="auto"/>
              <w:ind w:firstLine="0"/>
              <w:rPr>
                <w:rFonts w:eastAsiaTheme="minorEastAsia"/>
                <w:sz w:val="22"/>
                <w:szCs w:val="22"/>
                <w:shd w:val="clear" w:color="auto" w:fill="FFFFFF"/>
              </w:rPr>
            </w:pPr>
          </w:p>
          <w:p w:rsidR="003C7ECB" w:rsidRDefault="008A60CB">
            <w:pPr>
              <w:pStyle w:val="Style2"/>
              <w:spacing w:line="240" w:lineRule="auto"/>
              <w:ind w:firstLine="0"/>
              <w:rPr>
                <w:rFonts w:eastAsiaTheme="minorEastAsia"/>
                <w:sz w:val="22"/>
                <w:szCs w:val="22"/>
                <w:shd w:val="clear" w:color="auto" w:fill="FFFFFF"/>
              </w:rPr>
            </w:pPr>
            <w:r>
              <w:rPr>
                <w:rFonts w:eastAsiaTheme="minorEastAsia"/>
                <w:b/>
                <w:bCs/>
                <w:sz w:val="22"/>
                <w:szCs w:val="22"/>
                <w:shd w:val="clear" w:color="auto" w:fill="FFFFFF"/>
              </w:rPr>
              <w:t>Знать:</w:t>
            </w:r>
            <w:r>
              <w:rPr>
                <w:rFonts w:eastAsiaTheme="minorEastAsia"/>
                <w:sz w:val="22"/>
                <w:szCs w:val="22"/>
                <w:shd w:val="clear" w:color="auto" w:fill="FFFFFF"/>
              </w:rPr>
              <w:t xml:space="preserve"> правила составления и ведения кассового плана исполнения бюджета для предупреждения финансово-бюджетных нарушений </w:t>
            </w:r>
          </w:p>
          <w:p w:rsidR="003C7ECB" w:rsidRDefault="008A60CB">
            <w:pPr>
              <w:pStyle w:val="Style2"/>
              <w:spacing w:line="240" w:lineRule="auto"/>
              <w:ind w:firstLine="0"/>
              <w:rPr>
                <w:rFonts w:eastAsiaTheme="minorEastAsia"/>
                <w:sz w:val="22"/>
                <w:szCs w:val="22"/>
                <w:shd w:val="clear" w:color="auto" w:fill="FFFFFF"/>
              </w:rPr>
            </w:pPr>
            <w:r>
              <w:rPr>
                <w:rFonts w:eastAsiaTheme="minorEastAsia"/>
                <w:b/>
                <w:bCs/>
                <w:sz w:val="22"/>
                <w:szCs w:val="22"/>
                <w:shd w:val="clear" w:color="auto" w:fill="FFFFFF"/>
              </w:rPr>
              <w:t>Уметь:</w:t>
            </w:r>
            <w:r>
              <w:rPr>
                <w:rFonts w:eastAsiaTheme="minorEastAsia"/>
                <w:sz w:val="22"/>
                <w:szCs w:val="22"/>
                <w:shd w:val="clear" w:color="auto" w:fill="FFFFFF"/>
              </w:rPr>
              <w:t xml:space="preserve"> применять навыки по составлению и ведению кассового плана исполнения бюджета для предупреждения финансово-бюджетных нарушений </w:t>
            </w:r>
          </w:p>
          <w:p w:rsidR="003C7ECB" w:rsidRDefault="003C7ECB">
            <w:pPr>
              <w:pStyle w:val="Style2"/>
              <w:spacing w:line="240" w:lineRule="auto"/>
              <w:ind w:firstLine="0"/>
              <w:rPr>
                <w:rFonts w:eastAsiaTheme="minorEastAsia"/>
                <w:sz w:val="22"/>
                <w:szCs w:val="22"/>
                <w:shd w:val="clear" w:color="auto" w:fill="FFFFFF"/>
              </w:rPr>
            </w:pPr>
          </w:p>
          <w:p w:rsidR="003C7ECB" w:rsidRDefault="008A60CB">
            <w:pPr>
              <w:pStyle w:val="2"/>
              <w:widowControl w:val="0"/>
              <w:shd w:val="clear" w:color="auto" w:fill="FFFFFF"/>
              <w:spacing w:before="0"/>
              <w:jc w:val="both"/>
              <w:rPr>
                <w:rFonts w:ascii="Times New Roman" w:eastAsiaTheme="minorEastAsia" w:hAnsi="Times New Roman" w:cs="Times New Roman"/>
                <w:color w:val="auto"/>
                <w:sz w:val="22"/>
                <w:szCs w:val="22"/>
                <w:shd w:val="clear" w:color="auto" w:fill="FFFFFF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  <w:lang w:eastAsia="ru-RU"/>
              </w:rPr>
              <w:t>Знать:</w:t>
            </w:r>
            <w:r>
              <w:rPr>
                <w:rFonts w:ascii="Times New Roman" w:eastAsiaTheme="minorEastAsia" w:hAnsi="Times New Roman" w:cs="Times New Roman"/>
                <w:color w:val="000000"/>
                <w:sz w:val="22"/>
                <w:szCs w:val="22"/>
                <w:shd w:val="clear" w:color="auto" w:fill="FFFFFF"/>
                <w:lang w:eastAsia="ru-RU"/>
              </w:rPr>
              <w:t xml:space="preserve"> положения классификатора нарушений (рисков), выявляемых Федеральным казначейством в ходе осуществления контроля в финансово-бюджетной сфере</w:t>
            </w:r>
          </w:p>
          <w:p w:rsidR="003C7ECB" w:rsidRDefault="003C7ECB">
            <w:pPr>
              <w:widowControl w:val="0"/>
              <w:rPr>
                <w:rFonts w:eastAsiaTheme="minorEastAsia"/>
                <w:sz w:val="22"/>
                <w:szCs w:val="22"/>
                <w:lang w:eastAsia="ru-RU"/>
              </w:rPr>
            </w:pPr>
          </w:p>
          <w:p w:rsidR="003C7ECB" w:rsidRDefault="008A60CB">
            <w:pPr>
              <w:pStyle w:val="aff1"/>
              <w:widowControl w:val="0"/>
              <w:tabs>
                <w:tab w:val="left" w:pos="284"/>
              </w:tabs>
              <w:ind w:left="0"/>
              <w:contextualSpacing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lastRenderedPageBreak/>
              <w:t>Уметь:</w:t>
            </w:r>
            <w:r>
              <w:rPr>
                <w:sz w:val="22"/>
                <w:szCs w:val="22"/>
                <w:lang w:eastAsia="ru-RU"/>
              </w:rPr>
              <w:t xml:space="preserve"> классифицировать нарушения</w:t>
            </w:r>
            <w:r>
              <w:rPr>
                <w:rFonts w:eastAsiaTheme="minorEastAsia"/>
                <w:sz w:val="22"/>
                <w:szCs w:val="22"/>
                <w:shd w:val="clear" w:color="auto" w:fill="FFFFFF"/>
              </w:rPr>
              <w:t xml:space="preserve"> финансовых и казначейских операций и применять бюджетные меры принуждения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ECB" w:rsidRDefault="008A60CB">
            <w:pPr>
              <w:pStyle w:val="aff1"/>
              <w:widowControl w:val="0"/>
              <w:tabs>
                <w:tab w:val="left" w:pos="284"/>
              </w:tabs>
              <w:ind w:left="0"/>
              <w:contextualSpacing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 xml:space="preserve">Задание 1. </w:t>
            </w:r>
          </w:p>
          <w:p w:rsidR="003C7ECB" w:rsidRDefault="008A60CB">
            <w:pPr>
              <w:pStyle w:val="aff1"/>
              <w:widowControl w:val="0"/>
              <w:tabs>
                <w:tab w:val="left" w:pos="284"/>
              </w:tabs>
              <w:ind w:left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Укажите нарушение нормативно-правовых актов представленных фактов хозяйственной деятельности казначейского органа.</w:t>
            </w:r>
          </w:p>
          <w:p w:rsidR="003C7ECB" w:rsidRDefault="008A60CB">
            <w:pPr>
              <w:pStyle w:val="aff1"/>
              <w:widowControl w:val="0"/>
              <w:tabs>
                <w:tab w:val="left" w:pos="284"/>
              </w:tabs>
              <w:ind w:left="0"/>
              <w:contextualSpacing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noProof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" behindDoc="0" locked="0" layoutInCell="0" allowOverlap="1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0</wp:posOffset>
                      </wp:positionV>
                      <wp:extent cx="4494530" cy="9458325"/>
                      <wp:effectExtent l="0" t="0" r="0" b="0"/>
                      <wp:wrapSquare wrapText="bothSides"/>
                      <wp:docPr id="1" name="Врезка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494530" cy="9458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</wps:spPr>
                            <wps:txbx>
                              <w:txbxContent>
                                <w:tbl>
                                  <w:tblPr>
                                    <w:tblStyle w:val="aff8"/>
                                    <w:tblW w:w="6946" w:type="dxa"/>
                                    <w:tblInd w:w="-5" w:type="dxa"/>
                                    <w:tblLayout w:type="fixed"/>
                                    <w:tblLook w:val="06A0" w:firstRow="1" w:lastRow="0" w:firstColumn="1" w:lastColumn="0" w:noHBand="1" w:noVBand="1"/>
                                  </w:tblPr>
                                  <w:tblGrid>
                                    <w:gridCol w:w="420"/>
                                    <w:gridCol w:w="4825"/>
                                    <w:gridCol w:w="709"/>
                                    <w:gridCol w:w="810"/>
                                    <w:gridCol w:w="182"/>
                                  </w:tblGrid>
                                  <w:tr w:rsidR="008A60CB" w:rsidTr="00EC5EE8">
                                    <w:trPr>
                                      <w:trHeight w:val="299"/>
                                    </w:trPr>
                                    <w:tc>
                                      <w:tcPr>
                                        <w:tcW w:w="6946" w:type="dxa"/>
                                        <w:gridSpan w:val="5"/>
                                      </w:tcPr>
                                      <w:p w:rsidR="008A60CB" w:rsidRDefault="008A60CB" w:rsidP="00EC5EE8">
                                        <w:pPr>
                                          <w:ind w:right="-8"/>
                                          <w:jc w:val="both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bCs/>
                                            <w:sz w:val="18"/>
                                            <w:szCs w:val="18"/>
                                            <w:u w:val="single"/>
                                            <w:lang w:eastAsia="ru-RU"/>
                                          </w:rPr>
                                          <w:t>Направление деятельности:</w:t>
                                        </w:r>
                                        <w:r>
                                          <w:rPr>
                                            <w:b/>
                                            <w:bCs/>
                                            <w:sz w:val="18"/>
                                            <w:szCs w:val="18"/>
                                            <w:lang w:eastAsia="ru-RU"/>
                                          </w:rPr>
                                          <w:t xml:space="preserve"> II. Организация и осуществление казначейских платежей в системе банковских расчетов между УФК и учреждением Банка России, кредитными организациями, а также в системе казначейских платежей между органами Федерального казначейства</w:t>
                                        </w:r>
                                      </w:p>
                                    </w:tc>
                                  </w:tr>
                                  <w:tr w:rsidR="008A60CB" w:rsidTr="00EC5EE8">
                                    <w:trPr>
                                      <w:trHeight w:val="311"/>
                                    </w:trPr>
                                    <w:tc>
                                      <w:tcPr>
                                        <w:tcW w:w="420" w:type="dxa"/>
                                        <w:vMerge w:val="restart"/>
                                      </w:tcPr>
                                      <w:p w:rsidR="008A60CB" w:rsidRDefault="008A60CB" w:rsidP="00EC5EE8">
                                        <w:pPr>
                                          <w:ind w:right="-8"/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sz w:val="18"/>
                                            <w:szCs w:val="18"/>
                                          </w:rPr>
                                          <w:t>1.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6526" w:type="dxa"/>
                                        <w:gridSpan w:val="4"/>
                                      </w:tcPr>
                                      <w:p w:rsidR="008A60CB" w:rsidRDefault="008A60CB" w:rsidP="00EC5EE8">
                                        <w:pPr>
                                          <w:ind w:right="-8"/>
                                          <w:jc w:val="both"/>
                                          <w:rPr>
                                            <w:i/>
                                            <w:iCs/>
                                            <w:sz w:val="18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i/>
                                            <w:iCs/>
                                            <w:sz w:val="18"/>
                                            <w:szCs w:val="18"/>
                                          </w:rPr>
                                          <w:t xml:space="preserve">Формирование и направление в МОУ ФК Консолидированных заявок на перечисление средств с отдельного единого счета федерального бюджета, открытого в МОУ ФК; с единого счета бюджета государственного внебюджетного фонда Российской Федерации с кодом 03241 «Средства бюджета Пенсионного фонда Российской Федерации», открытого в МОУ ФК, на счета 03241, открытые в УФК; с единого счета бюджета государственного внебюджетного фонда Российской Федерации с кодом 03251 «Средства бюджета Фонда социального страхования Российской Федерации» </w:t>
                                        </w:r>
                                      </w:p>
                                    </w:tc>
                                  </w:tr>
                                  <w:tr w:rsidR="008A60CB" w:rsidTr="00EC5EE8">
                                    <w:trPr>
                                      <w:gridAfter w:val="1"/>
                                      <w:wAfter w:w="182" w:type="dxa"/>
                                      <w:trHeight w:val="640"/>
                                    </w:trPr>
                                    <w:tc>
                                      <w:tcPr>
                                        <w:tcW w:w="420" w:type="dxa"/>
                                        <w:vMerge/>
                                      </w:tcPr>
                                      <w:p w:rsidR="008A60CB" w:rsidRDefault="008A60CB" w:rsidP="00EC5EE8">
                                        <w:pPr>
                                          <w:ind w:right="-8"/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4825" w:type="dxa"/>
                                      </w:tcPr>
                                      <w:p w:rsidR="008A60CB" w:rsidRDefault="008A60CB" w:rsidP="00EC5EE8">
                                        <w:pPr>
                                          <w:ind w:right="-8"/>
                                          <w:jc w:val="both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rFonts w:eastAsia="Calibri"/>
                                            <w:sz w:val="18"/>
                                            <w:szCs w:val="18"/>
                                          </w:rPr>
                                          <w:t>несоблюдение порядка формирования Консолидированных заявок на перечисление средств с отдельных счетов 03211, 03241, 03251, открытых в МОУ ФК, на счета УФК для осуществления перечислений;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709" w:type="dxa"/>
                                      </w:tcPr>
                                      <w:p w:rsidR="008A60CB" w:rsidRDefault="008A60CB" w:rsidP="00EC5EE8">
                                        <w:pPr>
                                          <w:ind w:right="-8"/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810" w:type="dxa"/>
                                      </w:tcPr>
                                      <w:p w:rsidR="008A60CB" w:rsidRDefault="008A60CB" w:rsidP="00EC5EE8">
                                        <w:pPr>
                                          <w:ind w:right="-8"/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8A60CB" w:rsidTr="00EC5EE8">
                                    <w:trPr>
                                      <w:gridAfter w:val="1"/>
                                      <w:wAfter w:w="182" w:type="dxa"/>
                                      <w:trHeight w:val="125"/>
                                    </w:trPr>
                                    <w:tc>
                                      <w:tcPr>
                                        <w:tcW w:w="420" w:type="dxa"/>
                                        <w:vMerge/>
                                      </w:tcPr>
                                      <w:p w:rsidR="008A60CB" w:rsidRDefault="008A60CB" w:rsidP="00EC5EE8">
                                        <w:pPr>
                                          <w:ind w:right="-8"/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4825" w:type="dxa"/>
                                      </w:tcPr>
                                      <w:p w:rsidR="008A60CB" w:rsidRDefault="008A60CB" w:rsidP="00EC5EE8">
                                        <w:pPr>
                                          <w:widowControl w:val="0"/>
                                          <w:ind w:right="-8"/>
                                          <w:jc w:val="both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rFonts w:eastAsia="Calibri"/>
                                            <w:sz w:val="18"/>
                                            <w:szCs w:val="18"/>
                                          </w:rPr>
                                          <w:t>несвоевременность направления в МОУ ФК Консолидированных заявок на перечисление средств с отдельных счетов 03211, 03241, 03251, открытых в МОУ ФК, на счета УФК для осуществления перечисления;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709" w:type="dxa"/>
                                      </w:tcPr>
                                      <w:p w:rsidR="008A60CB" w:rsidRDefault="008A60CB" w:rsidP="00EC5EE8">
                                        <w:pPr>
                                          <w:widowControl w:val="0"/>
                                          <w:ind w:right="-8"/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810" w:type="dxa"/>
                                      </w:tcPr>
                                      <w:p w:rsidR="008A60CB" w:rsidRDefault="008A60CB" w:rsidP="00EC5EE8">
                                        <w:pPr>
                                          <w:widowControl w:val="0"/>
                                          <w:ind w:right="-8"/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8A60CB" w:rsidTr="00EC5EE8">
                                    <w:trPr>
                                      <w:trHeight w:val="73"/>
                                    </w:trPr>
                                    <w:tc>
                                      <w:tcPr>
                                        <w:tcW w:w="420" w:type="dxa"/>
                                        <w:vMerge w:val="restart"/>
                                      </w:tcPr>
                                      <w:p w:rsidR="008A60CB" w:rsidRDefault="008A60CB" w:rsidP="00EC5EE8">
                                        <w:pPr>
                                          <w:ind w:right="-8"/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sz w:val="18"/>
                                            <w:szCs w:val="18"/>
                                          </w:rPr>
                                          <w:t>2.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6526" w:type="dxa"/>
                                        <w:gridSpan w:val="4"/>
                                      </w:tcPr>
                                      <w:p w:rsidR="008A60CB" w:rsidRDefault="008A60CB" w:rsidP="00EC5EE8">
                                        <w:pPr>
                                          <w:ind w:right="-8"/>
                                          <w:jc w:val="both"/>
                                          <w:rPr>
                                            <w:i/>
                                            <w:iCs/>
                                            <w:sz w:val="18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i/>
                                            <w:iCs/>
                                            <w:sz w:val="18"/>
                                            <w:szCs w:val="18"/>
                                          </w:rPr>
                                          <w:t>Формирование распоряжений о переводе денежных средств для совершения казначейских платежей со счетов УФК и обеспечение их передачи в учреждение Банка России, кредитные организации:</w:t>
                                        </w:r>
                                      </w:p>
                                    </w:tc>
                                  </w:tr>
                                  <w:tr w:rsidR="008A60CB" w:rsidTr="00EC5EE8">
                                    <w:trPr>
                                      <w:gridAfter w:val="1"/>
                                      <w:wAfter w:w="182" w:type="dxa"/>
                                      <w:trHeight w:val="416"/>
                                    </w:trPr>
                                    <w:tc>
                                      <w:tcPr>
                                        <w:tcW w:w="420" w:type="dxa"/>
                                        <w:vMerge/>
                                      </w:tcPr>
                                      <w:p w:rsidR="008A60CB" w:rsidRDefault="008A60CB" w:rsidP="00EC5EE8">
                                        <w:pPr>
                                          <w:ind w:right="-8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4825" w:type="dxa"/>
                                      </w:tcPr>
                                      <w:p w:rsidR="008A60CB" w:rsidRDefault="008A60CB" w:rsidP="00EC5EE8">
                                        <w:pPr>
                                          <w:ind w:right="-8"/>
                                          <w:jc w:val="both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sz w:val="18"/>
                                            <w:szCs w:val="18"/>
                                          </w:rPr>
                                          <w:t>отсутствие (неактуальность) приказа о назначении лиц, ответственных за проведение казначейских платежей через расчетную сеть Банка России и наделении их полномочиями по подписанию с использованием соответствующего прикладного программного обеспечения поручений о перечислении на счет, распоряжений о переводе денежных средств с банковских счетов УФК, открытых в подразделении Банка России или кредитных организациях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709" w:type="dxa"/>
                                      </w:tcPr>
                                      <w:p w:rsidR="008A60CB" w:rsidRDefault="008A60CB" w:rsidP="00EC5EE8">
                                        <w:pPr>
                                          <w:ind w:right="-8"/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810" w:type="dxa"/>
                                      </w:tcPr>
                                      <w:p w:rsidR="008A60CB" w:rsidRDefault="008A60CB" w:rsidP="00EC5EE8">
                                        <w:pPr>
                                          <w:ind w:right="-8"/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8A60CB" w:rsidTr="00EC5EE8">
                                    <w:trPr>
                                      <w:gridAfter w:val="1"/>
                                      <w:wAfter w:w="182" w:type="dxa"/>
                                      <w:trHeight w:val="81"/>
                                    </w:trPr>
                                    <w:tc>
                                      <w:tcPr>
                                        <w:tcW w:w="420" w:type="dxa"/>
                                        <w:vMerge/>
                                      </w:tcPr>
                                      <w:p w:rsidR="008A60CB" w:rsidRDefault="008A60CB" w:rsidP="00EC5EE8">
                                        <w:pPr>
                                          <w:ind w:right="-8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4825" w:type="dxa"/>
                                      </w:tcPr>
                                      <w:p w:rsidR="008A60CB" w:rsidRDefault="008A60CB" w:rsidP="00EC5EE8">
                                        <w:pPr>
                                          <w:ind w:right="-8"/>
                                          <w:jc w:val="both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sz w:val="18"/>
                                            <w:szCs w:val="18"/>
                                          </w:rPr>
                                          <w:t>несоблюдение требований локальных документов УФК в части разграничения полномочий должностных лиц, осуществляющих контроль при направлении распоряжений о переводе денежных средств в учреждение Банка России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709" w:type="dxa"/>
                                      </w:tcPr>
                                      <w:p w:rsidR="008A60CB" w:rsidRDefault="008A60CB" w:rsidP="00EC5EE8">
                                        <w:pPr>
                                          <w:ind w:right="-8"/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810" w:type="dxa"/>
                                      </w:tcPr>
                                      <w:p w:rsidR="008A60CB" w:rsidRDefault="008A60CB" w:rsidP="00EC5EE8">
                                        <w:pPr>
                                          <w:ind w:right="-8"/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8A60CB" w:rsidTr="00EC5EE8">
                                    <w:trPr>
                                      <w:gridAfter w:val="1"/>
                                      <w:wAfter w:w="182" w:type="dxa"/>
                                      <w:trHeight w:val="305"/>
                                    </w:trPr>
                                    <w:tc>
                                      <w:tcPr>
                                        <w:tcW w:w="420" w:type="dxa"/>
                                        <w:vMerge/>
                                      </w:tcPr>
                                      <w:p w:rsidR="008A60CB" w:rsidRDefault="008A60CB" w:rsidP="00EC5EE8">
                                        <w:pPr>
                                          <w:ind w:right="-8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4825" w:type="dxa"/>
                                      </w:tcPr>
                                      <w:p w:rsidR="008A60CB" w:rsidRDefault="008A60CB" w:rsidP="00EC5EE8">
                                        <w:pPr>
                                          <w:ind w:right="-8"/>
                                          <w:jc w:val="both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color w:val="000000"/>
                                            <w:sz w:val="18"/>
                                            <w:szCs w:val="18"/>
                                            <w:lang w:eastAsia="ru-RU"/>
                                          </w:rPr>
                                          <w:t>н</w:t>
                                        </w:r>
                                        <w:r>
                                          <w:rPr>
                                            <w:sz w:val="18"/>
                                            <w:szCs w:val="18"/>
                                          </w:rPr>
                                          <w:t>есоблюдение</w:t>
                                        </w:r>
                                        <w:r>
                                          <w:rPr>
                                            <w:color w:val="000000"/>
                                            <w:sz w:val="18"/>
                                            <w:szCs w:val="18"/>
                                            <w:lang w:eastAsia="ru-RU"/>
                                          </w:rPr>
                                          <w:t xml:space="preserve"> требований технологических регламентов и локальных документов УФК в части осуществления уточнения реквизитов распоряжений о переводе денежных средств на основании запросов учреждений Банка России, кредитной организации, направленных в УФК в электронном виде;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709" w:type="dxa"/>
                                      </w:tcPr>
                                      <w:p w:rsidR="008A60CB" w:rsidRDefault="008A60CB" w:rsidP="00EC5EE8">
                                        <w:pPr>
                                          <w:ind w:right="-8"/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810" w:type="dxa"/>
                                      </w:tcPr>
                                      <w:p w:rsidR="008A60CB" w:rsidRDefault="008A60CB" w:rsidP="00EC5EE8">
                                        <w:pPr>
                                          <w:ind w:right="-8"/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8A60CB" w:rsidTr="00EC5EE8">
                                    <w:trPr>
                                      <w:gridAfter w:val="1"/>
                                      <w:wAfter w:w="182" w:type="dxa"/>
                                      <w:trHeight w:val="125"/>
                                    </w:trPr>
                                    <w:tc>
                                      <w:tcPr>
                                        <w:tcW w:w="420" w:type="dxa"/>
                                        <w:vMerge/>
                                      </w:tcPr>
                                      <w:p w:rsidR="008A60CB" w:rsidRDefault="008A60CB" w:rsidP="00EC5EE8">
                                        <w:pPr>
                                          <w:ind w:right="-8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4825" w:type="dxa"/>
                                      </w:tcPr>
                                      <w:p w:rsidR="00EC5EE8" w:rsidRDefault="008A60CB" w:rsidP="00EC5EE8">
                                        <w:pPr>
                                          <w:ind w:right="-8"/>
                                          <w:jc w:val="both"/>
                                          <w:rPr>
                                            <w:color w:val="000000"/>
                                            <w:sz w:val="18"/>
                                            <w:szCs w:val="18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color w:val="000000"/>
                                            <w:sz w:val="18"/>
                                            <w:szCs w:val="18"/>
                                            <w:lang w:eastAsia="ru-RU"/>
                                          </w:rPr>
                                          <w:t xml:space="preserve">несанкционированное исполнение распоряжений о переводе денежных средств, распоряжений о совершении казначейских платежей (поручений о перечислении на счет), связанное с некорректной работой программного обеспечения, используемого </w:t>
                                        </w:r>
                                      </w:p>
                                      <w:p w:rsidR="008A60CB" w:rsidRDefault="008A60CB" w:rsidP="00EC5EE8">
                                        <w:pPr>
                                          <w:ind w:right="-8"/>
                                          <w:jc w:val="both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color w:val="000000"/>
                                            <w:sz w:val="18"/>
                                            <w:szCs w:val="18"/>
                                            <w:lang w:eastAsia="ru-RU"/>
                                          </w:rPr>
                                          <w:t xml:space="preserve"> УФК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709" w:type="dxa"/>
                                      </w:tcPr>
                                      <w:p w:rsidR="008A60CB" w:rsidRDefault="008A60CB" w:rsidP="00EC5EE8">
                                        <w:pPr>
                                          <w:ind w:right="-8"/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810" w:type="dxa"/>
                                      </w:tcPr>
                                      <w:p w:rsidR="008A60CB" w:rsidRDefault="008A60CB" w:rsidP="00EC5EE8">
                                        <w:pPr>
                                          <w:ind w:right="-8"/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8A60CB" w:rsidTr="00EC5EE8">
                                    <w:trPr>
                                      <w:trHeight w:val="390"/>
                                    </w:trPr>
                                    <w:tc>
                                      <w:tcPr>
                                        <w:tcW w:w="420" w:type="dxa"/>
                                        <w:vMerge w:val="restart"/>
                                      </w:tcPr>
                                      <w:p w:rsidR="008A60CB" w:rsidRDefault="008A60CB" w:rsidP="00EC5EE8">
                                        <w:pPr>
                                          <w:ind w:right="-8"/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sz w:val="18"/>
                                            <w:szCs w:val="18"/>
                                          </w:rPr>
                                          <w:t>3.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6526" w:type="dxa"/>
                                        <w:gridSpan w:val="4"/>
                                      </w:tcPr>
                                      <w:p w:rsidR="008A60CB" w:rsidRDefault="008A60CB" w:rsidP="00EC5EE8">
                                        <w:pPr>
                                          <w:ind w:right="-8"/>
                                          <w:jc w:val="both"/>
                                          <w:rPr>
                                            <w:i/>
                                            <w:iCs/>
                                            <w:sz w:val="18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i/>
                                            <w:iCs/>
                                            <w:sz w:val="18"/>
                                            <w:szCs w:val="18"/>
                                          </w:rPr>
                                          <w:t>Осуществление контроля за соответствием данных полученных выписок банка и итоговых выписок по казначейским счетам проведенным операциям:</w:t>
                                        </w:r>
                                      </w:p>
                                    </w:tc>
                                  </w:tr>
                                  <w:tr w:rsidR="008A60CB" w:rsidTr="00EC5EE8">
                                    <w:trPr>
                                      <w:gridAfter w:val="1"/>
                                      <w:wAfter w:w="182" w:type="dxa"/>
                                      <w:trHeight w:val="81"/>
                                    </w:trPr>
                                    <w:tc>
                                      <w:tcPr>
                                        <w:tcW w:w="420" w:type="dxa"/>
                                        <w:vMerge/>
                                      </w:tcPr>
                                      <w:p w:rsidR="008A60CB" w:rsidRDefault="008A60CB" w:rsidP="00EC5EE8">
                                        <w:pPr>
                                          <w:ind w:right="-8"/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4825" w:type="dxa"/>
                                      </w:tcPr>
                                      <w:p w:rsidR="008A60CB" w:rsidRDefault="008A60CB" w:rsidP="00EC5EE8">
                                        <w:pPr>
                                          <w:ind w:right="-8"/>
                                          <w:jc w:val="both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rFonts w:eastAsia="Calibri"/>
                                            <w:sz w:val="18"/>
                                            <w:szCs w:val="18"/>
                                          </w:rPr>
                                          <w:t xml:space="preserve">несоответствие данных полученных выписок банка </w:t>
                                        </w:r>
                                        <w:r>
                                          <w:rPr>
                                            <w:color w:val="000000"/>
                                            <w:sz w:val="18"/>
                                            <w:szCs w:val="18"/>
                                          </w:rPr>
                                          <w:t xml:space="preserve">по всем счетам, открытым УФК в учреждении Банка России и кредитных организациях, </w:t>
                                        </w:r>
                                        <w:r>
                                          <w:rPr>
                                            <w:rFonts w:eastAsia="Calibri"/>
                                            <w:sz w:val="18"/>
                                            <w:szCs w:val="18"/>
                                          </w:rPr>
                                          <w:t>и сформированных выписок по казначейским счетам проведенным операциям УФК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709" w:type="dxa"/>
                                      </w:tcPr>
                                      <w:p w:rsidR="008A60CB" w:rsidRDefault="008A60CB" w:rsidP="00EC5EE8">
                                        <w:pPr>
                                          <w:ind w:right="-8"/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810" w:type="dxa"/>
                                      </w:tcPr>
                                      <w:p w:rsidR="008A60CB" w:rsidRDefault="008A60CB" w:rsidP="00EC5EE8">
                                        <w:pPr>
                                          <w:ind w:right="-8"/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8A60CB" w:rsidTr="00EC5EE8">
                                    <w:trPr>
                                      <w:gridAfter w:val="1"/>
                                      <w:wAfter w:w="182" w:type="dxa"/>
                                      <w:trHeight w:val="516"/>
                                    </w:trPr>
                                    <w:tc>
                                      <w:tcPr>
                                        <w:tcW w:w="420" w:type="dxa"/>
                                        <w:vMerge/>
                                      </w:tcPr>
                                      <w:p w:rsidR="008A60CB" w:rsidRDefault="008A60CB" w:rsidP="00EC5EE8">
                                        <w:pPr>
                                          <w:ind w:right="-8"/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4825" w:type="dxa"/>
                                      </w:tcPr>
                                      <w:p w:rsidR="008A60CB" w:rsidRDefault="008A60CB" w:rsidP="00EC5EE8">
                                        <w:pPr>
                                          <w:ind w:right="-8"/>
                                          <w:jc w:val="both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sz w:val="18"/>
                                            <w:szCs w:val="18"/>
                                          </w:rPr>
                                          <w:t>несоответствие данных распоряжений о перечислении, представляемых на бумажных (электронных) носителях получателями бюджетных средств в УФК, данным распоряжений о переводе денежных средств, передаваемых для проведения казначейских платежей в учреждение Банка России и территориальные органы Федерального казначейства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709" w:type="dxa"/>
                                      </w:tcPr>
                                      <w:p w:rsidR="008A60CB" w:rsidRDefault="008A60CB" w:rsidP="00EC5EE8">
                                        <w:pPr>
                                          <w:ind w:right="-8"/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810" w:type="dxa"/>
                                      </w:tcPr>
                                      <w:p w:rsidR="008A60CB" w:rsidRDefault="008A60CB" w:rsidP="00EC5EE8">
                                        <w:pPr>
                                          <w:ind w:right="-8"/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c>
                                  </w:tr>
                                </w:tbl>
                                <w:p w:rsidR="008A60CB" w:rsidRDefault="008A60CB" w:rsidP="00EC5EE8">
                                  <w:pPr>
                                    <w:ind w:right="-8"/>
                                  </w:pPr>
                                </w:p>
                              </w:txbxContent>
                            </wps:txbx>
                            <wps:bodyPr lIns="0" tIns="0" rIns="0" bIns="0" anchor="t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Врезка1" o:spid="_x0000_s1026" type="#_x0000_t202" style="position:absolute;left:0;text-align:left;margin-left:-5.15pt;margin-top:0;width:353.9pt;height:744.75pt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ebeygEAAG4DAAAOAAAAZHJzL2Uyb0RvYy54bWysU82O0zAQviPxDpbvNG23i5ao6QpYFSEh&#10;QFp4AMdxGku2x/J4m/TGM/AkXBASTxHeiLHTdle7N0QOzvz5m/lmxuvrwRq2VwE1uIovZnPOlJPQ&#10;aLer+Ncv2xdXnGEUrhEGnKr4QSG/3jx/tu59qZbQgWlUYATisOx9xbsYfVkUKDtlBc7AK0fOFoIV&#10;kdSwK5ogekK3pljO5y+LHkLjA0iFSNabyck3Gb9tlYyf2hZVZKbiVFvMZ8hnnc5isxblLgjfaXks&#10;Q/xDFVZoR0nPUDciCnYX9BMoq2UAhDbOJNgC2lZLlTkQm8X8EZvbTniVuVBz0J/bhP8PVn7cfw5M&#10;NzQ7zpywNKLx+59v48/x1/h7/LFIDeo9lhR36ykyDm9gSMFHO5Ix8R7aYNOfGDHyU6sP5/aqITJJ&#10;xtXq1eryglySfCReXSwvE05xf90HjO8UWJaEigeaX26r2H/AOIWeQlI2BKObrTYmK2FXvzWB7QXN&#10;epu/6a7xnZised6UDqfQnPoBRpGYToySFId6ONKsoTkQe/PeUe/THp2EcBLqkyCc7IA2bCoc/eu7&#10;CFudi0+gExJlTgoNNddwXMC0NQ/1HHX/TDZ/AQAA//8DAFBLAwQUAAYACAAAACEAm4NTW98AAAAJ&#10;AQAADwAAAGRycy9kb3ducmV2LnhtbEyPy07DMBBF90j8gzVI7FqnQEsT4lQVUiQqEI8Ce9cZkqj2&#10;OLLdNvw9wwqWo3t059xyNTorjhhi70nBbJqBQDK+6alV8PFeT5YgYtLUaOsJFXxjhFV1flbqovEn&#10;esPjNrWCSygWWkGX0lBIGU2HTsepH5A4+/LB6cRnaGUT9InLnZVXWbaQTvfEHzo94H2HZr89OAWx&#10;3seX53V4eP3MLdVm87Txj0apy4txfQci4Zj+YPjVZ3Wo2GnnD9REYRVMZtk1owp4EceL/HYOYsfc&#10;zTKfg6xK+X9B9QMAAP//AwBQSwECLQAUAAYACAAAACEAtoM4kv4AAADhAQAAEwAAAAAAAAAAAAAA&#10;AAAAAAAAW0NvbnRlbnRfVHlwZXNdLnhtbFBLAQItABQABgAIAAAAIQA4/SH/1gAAAJQBAAALAAAA&#10;AAAAAAAAAAAAAC8BAABfcmVscy8ucmVsc1BLAQItABQABgAIAAAAIQAb3ebeygEAAG4DAAAOAAAA&#10;AAAAAAAAAAAAAC4CAABkcnMvZTJvRG9jLnhtbFBLAQItABQABgAIAAAAIQCbg1Nb3wAAAAkBAAAP&#10;AAAAAAAAAAAAAAAAACQEAABkcnMvZG93bnJldi54bWxQSwUGAAAAAAQABADzAAAAMAUAAAAA&#10;" o:allowincell="f" stroked="f">
                      <v:fill opacity="0"/>
                      <v:textbox style="mso-fit-shape-to-text:t" inset="0,0,0,0">
                        <w:txbxContent>
                          <w:tbl>
                            <w:tblPr>
                              <w:tblStyle w:val="aff8"/>
                              <w:tblW w:w="6946" w:type="dxa"/>
                              <w:tblInd w:w="-5" w:type="dxa"/>
                              <w:tblLayout w:type="fixed"/>
                              <w:tblLook w:val="06A0" w:firstRow="1" w:lastRow="0" w:firstColumn="1" w:lastColumn="0" w:noHBand="1" w:noVBand="1"/>
                            </w:tblPr>
                            <w:tblGrid>
                              <w:gridCol w:w="420"/>
                              <w:gridCol w:w="4825"/>
                              <w:gridCol w:w="709"/>
                              <w:gridCol w:w="810"/>
                              <w:gridCol w:w="182"/>
                            </w:tblGrid>
                            <w:tr w:rsidR="008A60CB" w:rsidTr="00EC5EE8">
                              <w:trPr>
                                <w:trHeight w:val="299"/>
                              </w:trPr>
                              <w:tc>
                                <w:tcPr>
                                  <w:tcW w:w="6946" w:type="dxa"/>
                                  <w:gridSpan w:val="5"/>
                                </w:tcPr>
                                <w:p w:rsidR="008A60CB" w:rsidRDefault="008A60CB" w:rsidP="00EC5EE8">
                                  <w:pPr>
                                    <w:ind w:right="-8"/>
                                    <w:jc w:val="both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  <w:u w:val="single"/>
                                      <w:lang w:eastAsia="ru-RU"/>
                                    </w:rPr>
                                    <w:t>Направление деятельности:</w:t>
                                  </w:r>
                                  <w:r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  <w:lang w:eastAsia="ru-RU"/>
                                    </w:rPr>
                                    <w:t xml:space="preserve"> II. Организация и осуществление казначейских платежей в системе банковских расчетов между УФК и учреждением Банка России, кредитными организациями, а также в системе казначейских платежей между органами Федерального казначейства</w:t>
                                  </w:r>
                                </w:p>
                              </w:tc>
                            </w:tr>
                            <w:tr w:rsidR="008A60CB" w:rsidTr="00EC5EE8">
                              <w:trPr>
                                <w:trHeight w:val="311"/>
                              </w:trPr>
                              <w:tc>
                                <w:tcPr>
                                  <w:tcW w:w="420" w:type="dxa"/>
                                  <w:vMerge w:val="restart"/>
                                </w:tcPr>
                                <w:p w:rsidR="008A60CB" w:rsidRDefault="008A60CB" w:rsidP="00EC5EE8">
                                  <w:pPr>
                                    <w:ind w:right="-8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1.</w:t>
                                  </w:r>
                                </w:p>
                              </w:tc>
                              <w:tc>
                                <w:tcPr>
                                  <w:tcW w:w="6526" w:type="dxa"/>
                                  <w:gridSpan w:val="4"/>
                                </w:tcPr>
                                <w:p w:rsidR="008A60CB" w:rsidRDefault="008A60CB" w:rsidP="00EC5EE8">
                                  <w:pPr>
                                    <w:ind w:right="-8"/>
                                    <w:jc w:val="both"/>
                                    <w:rPr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  <w:t xml:space="preserve">Формирование и направление в МОУ ФК Консолидированных заявок на перечисление средств с отдельного единого счета федерального бюджета, открытого в МОУ ФК; с единого счета бюджета государственного внебюджетного фонда Российской Федерации с кодом 03241 «Средства бюджета Пенсионного фонда Российской Федерации», открытого в МОУ ФК, на счета 03241, открытые в УФК; с единого счета бюджета государственного внебюджетного фонда Российской Федерации с кодом 03251 «Средства бюджета Фонда социального страхования Российской Федерации» </w:t>
                                  </w:r>
                                </w:p>
                              </w:tc>
                            </w:tr>
                            <w:tr w:rsidR="008A60CB" w:rsidTr="00EC5EE8">
                              <w:trPr>
                                <w:gridAfter w:val="1"/>
                                <w:wAfter w:w="182" w:type="dxa"/>
                                <w:trHeight w:val="640"/>
                              </w:trPr>
                              <w:tc>
                                <w:tcPr>
                                  <w:tcW w:w="420" w:type="dxa"/>
                                  <w:vMerge/>
                                </w:tcPr>
                                <w:p w:rsidR="008A60CB" w:rsidRDefault="008A60CB" w:rsidP="00EC5EE8">
                                  <w:pPr>
                                    <w:ind w:right="-8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25" w:type="dxa"/>
                                </w:tcPr>
                                <w:p w:rsidR="008A60CB" w:rsidRDefault="008A60CB" w:rsidP="00EC5EE8">
                                  <w:pPr>
                                    <w:ind w:right="-8"/>
                                    <w:jc w:val="both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eastAsia="Calibri"/>
                                      <w:sz w:val="18"/>
                                      <w:szCs w:val="18"/>
                                    </w:rPr>
                                    <w:t>несоблюдение порядка формирования Консолидированных заявок на перечисление средств с отдельных счетов 03211, 03241, 03251, открытых в МОУ ФК, на счета УФК для осуществления перечислений;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</w:tcPr>
                                <w:p w:rsidR="008A60CB" w:rsidRDefault="008A60CB" w:rsidP="00EC5EE8">
                                  <w:pPr>
                                    <w:ind w:right="-8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10" w:type="dxa"/>
                                </w:tcPr>
                                <w:p w:rsidR="008A60CB" w:rsidRDefault="008A60CB" w:rsidP="00EC5EE8">
                                  <w:pPr>
                                    <w:ind w:right="-8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8A60CB" w:rsidTr="00EC5EE8">
                              <w:trPr>
                                <w:gridAfter w:val="1"/>
                                <w:wAfter w:w="182" w:type="dxa"/>
                                <w:trHeight w:val="125"/>
                              </w:trPr>
                              <w:tc>
                                <w:tcPr>
                                  <w:tcW w:w="420" w:type="dxa"/>
                                  <w:vMerge/>
                                </w:tcPr>
                                <w:p w:rsidR="008A60CB" w:rsidRDefault="008A60CB" w:rsidP="00EC5EE8">
                                  <w:pPr>
                                    <w:ind w:right="-8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25" w:type="dxa"/>
                                </w:tcPr>
                                <w:p w:rsidR="008A60CB" w:rsidRDefault="008A60CB" w:rsidP="00EC5EE8">
                                  <w:pPr>
                                    <w:widowControl w:val="0"/>
                                    <w:ind w:right="-8"/>
                                    <w:jc w:val="both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eastAsia="Calibri"/>
                                      <w:sz w:val="18"/>
                                      <w:szCs w:val="18"/>
                                    </w:rPr>
                                    <w:t>несвоевременность направления в МОУ ФК Консолидированных заявок на перечисление средств с отдельных счетов 03211, 03241, 03251, открытых в МОУ ФК, на счета УФК для осуществления перечисления;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</w:tcPr>
                                <w:p w:rsidR="008A60CB" w:rsidRDefault="008A60CB" w:rsidP="00EC5EE8">
                                  <w:pPr>
                                    <w:widowControl w:val="0"/>
                                    <w:ind w:right="-8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10" w:type="dxa"/>
                                </w:tcPr>
                                <w:p w:rsidR="008A60CB" w:rsidRDefault="008A60CB" w:rsidP="00EC5EE8">
                                  <w:pPr>
                                    <w:widowControl w:val="0"/>
                                    <w:ind w:right="-8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8A60CB" w:rsidTr="00EC5EE8">
                              <w:trPr>
                                <w:trHeight w:val="73"/>
                              </w:trPr>
                              <w:tc>
                                <w:tcPr>
                                  <w:tcW w:w="420" w:type="dxa"/>
                                  <w:vMerge w:val="restart"/>
                                </w:tcPr>
                                <w:p w:rsidR="008A60CB" w:rsidRDefault="008A60CB" w:rsidP="00EC5EE8">
                                  <w:pPr>
                                    <w:ind w:right="-8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2.</w:t>
                                  </w:r>
                                </w:p>
                              </w:tc>
                              <w:tc>
                                <w:tcPr>
                                  <w:tcW w:w="6526" w:type="dxa"/>
                                  <w:gridSpan w:val="4"/>
                                </w:tcPr>
                                <w:p w:rsidR="008A60CB" w:rsidRDefault="008A60CB" w:rsidP="00EC5EE8">
                                  <w:pPr>
                                    <w:ind w:right="-8"/>
                                    <w:jc w:val="both"/>
                                    <w:rPr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  <w:t>Формирование распоряжений о переводе денежных средств для совершения казначейских платежей со счетов УФК и обеспечение их передачи в учреждение Банка России, кредитные организации:</w:t>
                                  </w:r>
                                </w:p>
                              </w:tc>
                            </w:tr>
                            <w:tr w:rsidR="008A60CB" w:rsidTr="00EC5EE8">
                              <w:trPr>
                                <w:gridAfter w:val="1"/>
                                <w:wAfter w:w="182" w:type="dxa"/>
                                <w:trHeight w:val="416"/>
                              </w:trPr>
                              <w:tc>
                                <w:tcPr>
                                  <w:tcW w:w="420" w:type="dxa"/>
                                  <w:vMerge/>
                                </w:tcPr>
                                <w:p w:rsidR="008A60CB" w:rsidRDefault="008A60CB" w:rsidP="00EC5EE8">
                                  <w:pPr>
                                    <w:ind w:right="-8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25" w:type="dxa"/>
                                </w:tcPr>
                                <w:p w:rsidR="008A60CB" w:rsidRDefault="008A60CB" w:rsidP="00EC5EE8">
                                  <w:pPr>
                                    <w:ind w:right="-8"/>
                                    <w:jc w:val="both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отсутствие (неактуальность) приказа о назначении лиц, ответственных за проведение казначейских платежей через расчетную сеть Банка России и наделении их полномочиями по подписанию с использованием соответствующего прикладного программного обеспечения поручений о перечислении на счет, распоряжений о переводе денежных средств с банковских счетов УФК, открытых в подразделении Банка России или кредитных организациях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</w:tcPr>
                                <w:p w:rsidR="008A60CB" w:rsidRDefault="008A60CB" w:rsidP="00EC5EE8">
                                  <w:pPr>
                                    <w:ind w:right="-8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10" w:type="dxa"/>
                                </w:tcPr>
                                <w:p w:rsidR="008A60CB" w:rsidRDefault="008A60CB" w:rsidP="00EC5EE8">
                                  <w:pPr>
                                    <w:ind w:right="-8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8A60CB" w:rsidTr="00EC5EE8">
                              <w:trPr>
                                <w:gridAfter w:val="1"/>
                                <w:wAfter w:w="182" w:type="dxa"/>
                                <w:trHeight w:val="81"/>
                              </w:trPr>
                              <w:tc>
                                <w:tcPr>
                                  <w:tcW w:w="420" w:type="dxa"/>
                                  <w:vMerge/>
                                </w:tcPr>
                                <w:p w:rsidR="008A60CB" w:rsidRDefault="008A60CB" w:rsidP="00EC5EE8">
                                  <w:pPr>
                                    <w:ind w:right="-8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25" w:type="dxa"/>
                                </w:tcPr>
                                <w:p w:rsidR="008A60CB" w:rsidRDefault="008A60CB" w:rsidP="00EC5EE8">
                                  <w:pPr>
                                    <w:ind w:right="-8"/>
                                    <w:jc w:val="both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несоблюдение требований локальных документов УФК в части разграничения полномочий должностных лиц, осуществляющих контроль при направлении распоряжений о переводе денежных средств в учреждение Банка России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</w:tcPr>
                                <w:p w:rsidR="008A60CB" w:rsidRDefault="008A60CB" w:rsidP="00EC5EE8">
                                  <w:pPr>
                                    <w:ind w:right="-8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10" w:type="dxa"/>
                                </w:tcPr>
                                <w:p w:rsidR="008A60CB" w:rsidRDefault="008A60CB" w:rsidP="00EC5EE8">
                                  <w:pPr>
                                    <w:ind w:right="-8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8A60CB" w:rsidTr="00EC5EE8">
                              <w:trPr>
                                <w:gridAfter w:val="1"/>
                                <w:wAfter w:w="182" w:type="dxa"/>
                                <w:trHeight w:val="305"/>
                              </w:trPr>
                              <w:tc>
                                <w:tcPr>
                                  <w:tcW w:w="420" w:type="dxa"/>
                                  <w:vMerge/>
                                </w:tcPr>
                                <w:p w:rsidR="008A60CB" w:rsidRDefault="008A60CB" w:rsidP="00EC5EE8">
                                  <w:pPr>
                                    <w:ind w:right="-8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25" w:type="dxa"/>
                                </w:tcPr>
                                <w:p w:rsidR="008A60CB" w:rsidRDefault="008A60CB" w:rsidP="00EC5EE8">
                                  <w:pPr>
                                    <w:ind w:right="-8"/>
                                    <w:jc w:val="both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18"/>
                                      <w:szCs w:val="18"/>
                                      <w:lang w:eastAsia="ru-RU"/>
                                    </w:rPr>
                                    <w:t>н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есоблюдение</w:t>
                                  </w:r>
                                  <w:r>
                                    <w:rPr>
                                      <w:color w:val="000000"/>
                                      <w:sz w:val="18"/>
                                      <w:szCs w:val="18"/>
                                      <w:lang w:eastAsia="ru-RU"/>
                                    </w:rPr>
                                    <w:t xml:space="preserve"> требований технологических регламентов и локальных документов УФК в части осуществления уточнения реквизитов распоряжений о переводе денежных средств на основании запросов учреждений Банка России, кредитной организации, направленных в УФК в электронном виде;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</w:tcPr>
                                <w:p w:rsidR="008A60CB" w:rsidRDefault="008A60CB" w:rsidP="00EC5EE8">
                                  <w:pPr>
                                    <w:ind w:right="-8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10" w:type="dxa"/>
                                </w:tcPr>
                                <w:p w:rsidR="008A60CB" w:rsidRDefault="008A60CB" w:rsidP="00EC5EE8">
                                  <w:pPr>
                                    <w:ind w:right="-8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8A60CB" w:rsidTr="00EC5EE8">
                              <w:trPr>
                                <w:gridAfter w:val="1"/>
                                <w:wAfter w:w="182" w:type="dxa"/>
                                <w:trHeight w:val="125"/>
                              </w:trPr>
                              <w:tc>
                                <w:tcPr>
                                  <w:tcW w:w="420" w:type="dxa"/>
                                  <w:vMerge/>
                                </w:tcPr>
                                <w:p w:rsidR="008A60CB" w:rsidRDefault="008A60CB" w:rsidP="00EC5EE8">
                                  <w:pPr>
                                    <w:ind w:right="-8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25" w:type="dxa"/>
                                </w:tcPr>
                                <w:p w:rsidR="00EC5EE8" w:rsidRDefault="008A60CB" w:rsidP="00EC5EE8">
                                  <w:pPr>
                                    <w:ind w:right="-8"/>
                                    <w:jc w:val="both"/>
                                    <w:rPr>
                                      <w:color w:val="000000"/>
                                      <w:sz w:val="18"/>
                                      <w:szCs w:val="18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18"/>
                                      <w:szCs w:val="18"/>
                                      <w:lang w:eastAsia="ru-RU"/>
                                    </w:rPr>
                                    <w:t xml:space="preserve">несанкционированное исполнение распоряжений о переводе денежных средств, распоряжений о совершении казначейских платежей (поручений о перечислении на счет), связанное с некорректной работой программного обеспечения, используемого </w:t>
                                  </w:r>
                                </w:p>
                                <w:p w:rsidR="008A60CB" w:rsidRDefault="008A60CB" w:rsidP="00EC5EE8">
                                  <w:pPr>
                                    <w:ind w:right="-8"/>
                                    <w:jc w:val="both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18"/>
                                      <w:szCs w:val="18"/>
                                      <w:lang w:eastAsia="ru-RU"/>
                                    </w:rPr>
                                    <w:t xml:space="preserve"> УФК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</w:tcPr>
                                <w:p w:rsidR="008A60CB" w:rsidRDefault="008A60CB" w:rsidP="00EC5EE8">
                                  <w:pPr>
                                    <w:ind w:right="-8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10" w:type="dxa"/>
                                </w:tcPr>
                                <w:p w:rsidR="008A60CB" w:rsidRDefault="008A60CB" w:rsidP="00EC5EE8">
                                  <w:pPr>
                                    <w:ind w:right="-8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8A60CB" w:rsidTr="00EC5EE8">
                              <w:trPr>
                                <w:trHeight w:val="390"/>
                              </w:trPr>
                              <w:tc>
                                <w:tcPr>
                                  <w:tcW w:w="420" w:type="dxa"/>
                                  <w:vMerge w:val="restart"/>
                                </w:tcPr>
                                <w:p w:rsidR="008A60CB" w:rsidRDefault="008A60CB" w:rsidP="00EC5EE8">
                                  <w:pPr>
                                    <w:ind w:right="-8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3.</w:t>
                                  </w:r>
                                </w:p>
                              </w:tc>
                              <w:tc>
                                <w:tcPr>
                                  <w:tcW w:w="6526" w:type="dxa"/>
                                  <w:gridSpan w:val="4"/>
                                </w:tcPr>
                                <w:p w:rsidR="008A60CB" w:rsidRDefault="008A60CB" w:rsidP="00EC5EE8">
                                  <w:pPr>
                                    <w:ind w:right="-8"/>
                                    <w:jc w:val="both"/>
                                    <w:rPr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  <w:t>Осуществление контроля за соответствием данных полученных выписок банка и итоговых выписок по казначейским счетам проведенным операциям:</w:t>
                                  </w:r>
                                </w:p>
                              </w:tc>
                            </w:tr>
                            <w:tr w:rsidR="008A60CB" w:rsidTr="00EC5EE8">
                              <w:trPr>
                                <w:gridAfter w:val="1"/>
                                <w:wAfter w:w="182" w:type="dxa"/>
                                <w:trHeight w:val="81"/>
                              </w:trPr>
                              <w:tc>
                                <w:tcPr>
                                  <w:tcW w:w="420" w:type="dxa"/>
                                  <w:vMerge/>
                                </w:tcPr>
                                <w:p w:rsidR="008A60CB" w:rsidRDefault="008A60CB" w:rsidP="00EC5EE8">
                                  <w:pPr>
                                    <w:ind w:right="-8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25" w:type="dxa"/>
                                </w:tcPr>
                                <w:p w:rsidR="008A60CB" w:rsidRDefault="008A60CB" w:rsidP="00EC5EE8">
                                  <w:pPr>
                                    <w:ind w:right="-8"/>
                                    <w:jc w:val="both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eastAsia="Calibri"/>
                                      <w:sz w:val="18"/>
                                      <w:szCs w:val="18"/>
                                    </w:rPr>
                                    <w:t xml:space="preserve">несоответствие данных полученных выписок банка </w:t>
                                  </w:r>
                                  <w:r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по всем счетам, открытым УФК в учреждении Банка России и кредитных организациях, </w:t>
                                  </w:r>
                                  <w:r>
                                    <w:rPr>
                                      <w:rFonts w:eastAsia="Calibri"/>
                                      <w:sz w:val="18"/>
                                      <w:szCs w:val="18"/>
                                    </w:rPr>
                                    <w:t>и сформированных выписок по казначейским счетам проведенным операциям УФК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</w:tcPr>
                                <w:p w:rsidR="008A60CB" w:rsidRDefault="008A60CB" w:rsidP="00EC5EE8">
                                  <w:pPr>
                                    <w:ind w:right="-8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10" w:type="dxa"/>
                                </w:tcPr>
                                <w:p w:rsidR="008A60CB" w:rsidRDefault="008A60CB" w:rsidP="00EC5EE8">
                                  <w:pPr>
                                    <w:ind w:right="-8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8A60CB" w:rsidTr="00EC5EE8">
                              <w:trPr>
                                <w:gridAfter w:val="1"/>
                                <w:wAfter w:w="182" w:type="dxa"/>
                                <w:trHeight w:val="516"/>
                              </w:trPr>
                              <w:tc>
                                <w:tcPr>
                                  <w:tcW w:w="420" w:type="dxa"/>
                                  <w:vMerge/>
                                </w:tcPr>
                                <w:p w:rsidR="008A60CB" w:rsidRDefault="008A60CB" w:rsidP="00EC5EE8">
                                  <w:pPr>
                                    <w:ind w:right="-8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25" w:type="dxa"/>
                                </w:tcPr>
                                <w:p w:rsidR="008A60CB" w:rsidRDefault="008A60CB" w:rsidP="00EC5EE8">
                                  <w:pPr>
                                    <w:ind w:right="-8"/>
                                    <w:jc w:val="both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несоответствие данных распоряжений о перечислении, представляемых на бумажных (электронных) носителях получателями бюджетных средств в УФК, данным распоряжений о переводе денежных средств, передаваемых для проведения казначейских платежей в учреждение Банка России и территориальные органы Федерального казначейства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</w:tcPr>
                                <w:p w:rsidR="008A60CB" w:rsidRDefault="008A60CB" w:rsidP="00EC5EE8">
                                  <w:pPr>
                                    <w:ind w:right="-8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10" w:type="dxa"/>
                                </w:tcPr>
                                <w:p w:rsidR="008A60CB" w:rsidRDefault="008A60CB" w:rsidP="00EC5EE8">
                                  <w:pPr>
                                    <w:ind w:right="-8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8A60CB" w:rsidRDefault="008A60CB" w:rsidP="00EC5EE8">
                            <w:pPr>
                              <w:ind w:right="-8"/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:rsidR="003C7ECB" w:rsidRDefault="003C7ECB">
            <w:pPr>
              <w:pStyle w:val="aff1"/>
              <w:widowControl w:val="0"/>
              <w:tabs>
                <w:tab w:val="left" w:pos="284"/>
              </w:tabs>
              <w:ind w:left="0"/>
              <w:contextualSpacing/>
              <w:jc w:val="both"/>
              <w:rPr>
                <w:b/>
                <w:bCs/>
                <w:sz w:val="22"/>
                <w:szCs w:val="22"/>
              </w:rPr>
            </w:pPr>
          </w:p>
          <w:p w:rsidR="003C7ECB" w:rsidRDefault="003C7ECB">
            <w:pPr>
              <w:pStyle w:val="aff1"/>
              <w:widowControl w:val="0"/>
              <w:tabs>
                <w:tab w:val="left" w:pos="284"/>
              </w:tabs>
              <w:ind w:left="0"/>
              <w:contextualSpacing/>
              <w:jc w:val="both"/>
              <w:rPr>
                <w:b/>
                <w:bCs/>
                <w:sz w:val="22"/>
                <w:szCs w:val="22"/>
              </w:rPr>
            </w:pPr>
          </w:p>
          <w:p w:rsidR="003C7ECB" w:rsidRDefault="008A60CB">
            <w:pPr>
              <w:pStyle w:val="aff1"/>
              <w:widowControl w:val="0"/>
              <w:tabs>
                <w:tab w:val="left" w:pos="284"/>
              </w:tabs>
              <w:ind w:left="0"/>
              <w:contextualSpacing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Задание 2. </w:t>
            </w:r>
          </w:p>
          <w:p w:rsidR="003C7ECB" w:rsidRDefault="008A60CB">
            <w:pPr>
              <w:pStyle w:val="aff1"/>
              <w:widowControl w:val="0"/>
              <w:tabs>
                <w:tab w:val="left" w:pos="284"/>
              </w:tabs>
              <w:ind w:left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Укажите нарушение нормативно-правовых актов представленных фактов хозяйственной деятельности казначейского органа.</w:t>
            </w:r>
          </w:p>
          <w:p w:rsidR="003C7ECB" w:rsidRDefault="003C7ECB">
            <w:pPr>
              <w:pStyle w:val="aff1"/>
              <w:widowControl w:val="0"/>
              <w:tabs>
                <w:tab w:val="left" w:pos="284"/>
              </w:tabs>
              <w:ind w:left="0"/>
              <w:contextualSpacing/>
              <w:jc w:val="both"/>
              <w:rPr>
                <w:b/>
                <w:bCs/>
                <w:sz w:val="22"/>
                <w:szCs w:val="22"/>
              </w:rPr>
            </w:pPr>
          </w:p>
          <w:tbl>
            <w:tblPr>
              <w:tblStyle w:val="aff8"/>
              <w:tblW w:w="6692" w:type="dxa"/>
              <w:tblLayout w:type="fixed"/>
              <w:tblLook w:val="04A0" w:firstRow="1" w:lastRow="0" w:firstColumn="1" w:lastColumn="0" w:noHBand="0" w:noVBand="1"/>
            </w:tblPr>
            <w:tblGrid>
              <w:gridCol w:w="4424"/>
              <w:gridCol w:w="851"/>
              <w:gridCol w:w="1417"/>
            </w:tblGrid>
            <w:tr w:rsidR="003C7ECB" w:rsidTr="00EC5EE8">
              <w:trPr>
                <w:trHeight w:val="359"/>
              </w:trPr>
              <w:tc>
                <w:tcPr>
                  <w:tcW w:w="6692" w:type="dxa"/>
                  <w:gridSpan w:val="3"/>
                </w:tcPr>
                <w:p w:rsidR="003C7ECB" w:rsidRDefault="008A60CB">
                  <w:p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  <w:u w:val="single"/>
                    </w:rPr>
                    <w:t>Направление деятельности: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 xml:space="preserve"> Организация и осуществление учета поступлений в бюджетную систему Российской Федерации и их распределения между бюджетами бюджетной системы Российской Федерации</w:t>
                  </w:r>
                </w:p>
              </w:tc>
            </w:tr>
            <w:tr w:rsidR="003C7ECB" w:rsidTr="00EC5EE8">
              <w:trPr>
                <w:trHeight w:val="359"/>
              </w:trPr>
              <w:tc>
                <w:tcPr>
                  <w:tcW w:w="6692" w:type="dxa"/>
                  <w:gridSpan w:val="3"/>
                </w:tcPr>
                <w:p w:rsidR="003C7ECB" w:rsidRDefault="008A60CB">
                  <w:pPr>
                    <w:rPr>
                      <w:i/>
                      <w:iCs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sz w:val="18"/>
                      <w:szCs w:val="18"/>
                    </w:rPr>
                    <w:t>Проведение операций на казначейском счете для осуществления и отражения операций по учету и распределению поступлений № 03100 (далее – счет № 03100)</w:t>
                  </w:r>
                </w:p>
              </w:tc>
            </w:tr>
            <w:tr w:rsidR="003C7ECB" w:rsidTr="00EC5EE8">
              <w:trPr>
                <w:trHeight w:val="359"/>
              </w:trPr>
              <w:tc>
                <w:tcPr>
                  <w:tcW w:w="4424" w:type="dxa"/>
                  <w:vAlign w:val="center"/>
                </w:tcPr>
                <w:p w:rsidR="003C7ECB" w:rsidRDefault="008A60CB">
                  <w:p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отсутствие документов, подтверждающих обоснованность проведения операций на счете № 03100 с учетом </w:t>
                  </w:r>
                  <w:proofErr w:type="spellStart"/>
                  <w:r>
                    <w:rPr>
                      <w:sz w:val="18"/>
                      <w:szCs w:val="18"/>
                    </w:rPr>
                    <w:t>внутриказначейских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операций</w:t>
                  </w:r>
                </w:p>
              </w:tc>
              <w:tc>
                <w:tcPr>
                  <w:tcW w:w="851" w:type="dxa"/>
                </w:tcPr>
                <w:p w:rsidR="003C7ECB" w:rsidRDefault="003C7ECB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417" w:type="dxa"/>
                </w:tcPr>
                <w:p w:rsidR="003C7ECB" w:rsidRDefault="003C7ECB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3C7ECB" w:rsidTr="00EC5EE8">
              <w:trPr>
                <w:trHeight w:val="184"/>
              </w:trPr>
              <w:tc>
                <w:tcPr>
                  <w:tcW w:w="6692" w:type="dxa"/>
                  <w:gridSpan w:val="3"/>
                </w:tcPr>
                <w:p w:rsidR="003C7ECB" w:rsidRDefault="008A60CB">
                  <w:pPr>
                    <w:rPr>
                      <w:i/>
                      <w:iCs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sz w:val="18"/>
                      <w:szCs w:val="18"/>
                    </w:rPr>
                    <w:t>Ведение аналитического учета</w:t>
                  </w:r>
                </w:p>
              </w:tc>
            </w:tr>
            <w:tr w:rsidR="003C7ECB" w:rsidTr="00EC5EE8">
              <w:trPr>
                <w:trHeight w:val="174"/>
              </w:trPr>
              <w:tc>
                <w:tcPr>
                  <w:tcW w:w="4424" w:type="dxa"/>
                  <w:vAlign w:val="center"/>
                </w:tcPr>
                <w:p w:rsidR="003C7ECB" w:rsidRDefault="008A60CB">
                  <w:p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несоответствие регистров аналитического учета установленным формам</w:t>
                  </w:r>
                </w:p>
              </w:tc>
              <w:tc>
                <w:tcPr>
                  <w:tcW w:w="851" w:type="dxa"/>
                </w:tcPr>
                <w:p w:rsidR="003C7ECB" w:rsidRDefault="003C7ECB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417" w:type="dxa"/>
                </w:tcPr>
                <w:p w:rsidR="003C7ECB" w:rsidRDefault="003C7ECB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3C7ECB" w:rsidTr="00EC5EE8">
              <w:trPr>
                <w:trHeight w:val="544"/>
              </w:trPr>
              <w:tc>
                <w:tcPr>
                  <w:tcW w:w="4424" w:type="dxa"/>
                  <w:vAlign w:val="center"/>
                </w:tcPr>
                <w:p w:rsidR="003C7ECB" w:rsidRDefault="008A60CB">
                  <w:p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несоответствие </w:t>
                  </w:r>
                  <w:r>
                    <w:rPr>
                      <w:sz w:val="18"/>
                      <w:szCs w:val="18"/>
                      <w:lang w:eastAsia="ru-RU"/>
                    </w:rPr>
                    <w:t>кодов бюджетной классификации Российской Федерации, отраженных в регистрах аналитического учета по поступлениям, кодам бюджетной классификации</w:t>
                  </w:r>
                </w:p>
              </w:tc>
              <w:tc>
                <w:tcPr>
                  <w:tcW w:w="851" w:type="dxa"/>
                </w:tcPr>
                <w:p w:rsidR="003C7ECB" w:rsidRDefault="003C7ECB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417" w:type="dxa"/>
                </w:tcPr>
                <w:p w:rsidR="003C7ECB" w:rsidRDefault="003C7ECB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3C7ECB" w:rsidTr="00EC5EE8">
              <w:trPr>
                <w:trHeight w:val="359"/>
              </w:trPr>
              <w:tc>
                <w:tcPr>
                  <w:tcW w:w="4424" w:type="dxa"/>
                  <w:vAlign w:val="center"/>
                </w:tcPr>
                <w:p w:rsidR="003C7ECB" w:rsidRDefault="008A60CB">
                  <w:p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несоответствие данных, отраженных в регистрах аналитического учета, данным выписки по счету № 03100 с учетом </w:t>
                  </w:r>
                  <w:proofErr w:type="spellStart"/>
                  <w:r>
                    <w:rPr>
                      <w:sz w:val="18"/>
                      <w:szCs w:val="18"/>
                    </w:rPr>
                    <w:t>внутриказначейских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операций</w:t>
                  </w:r>
                </w:p>
              </w:tc>
              <w:tc>
                <w:tcPr>
                  <w:tcW w:w="851" w:type="dxa"/>
                </w:tcPr>
                <w:p w:rsidR="003C7ECB" w:rsidRDefault="003C7ECB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417" w:type="dxa"/>
                </w:tcPr>
                <w:p w:rsidR="003C7ECB" w:rsidRDefault="003C7ECB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3C7ECB" w:rsidTr="00EC5EE8">
              <w:trPr>
                <w:trHeight w:val="184"/>
              </w:trPr>
              <w:tc>
                <w:tcPr>
                  <w:tcW w:w="6692" w:type="dxa"/>
                  <w:gridSpan w:val="3"/>
                </w:tcPr>
                <w:p w:rsidR="003C7ECB" w:rsidRDefault="008A60CB">
                  <w:pPr>
                    <w:jc w:val="both"/>
                    <w:rPr>
                      <w:i/>
                      <w:iCs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sz w:val="18"/>
                      <w:szCs w:val="18"/>
                    </w:rPr>
                    <w:t>Осуществление распределения и перечисления поступлений в бюджеты бюджетной системы Российской Федерации:</w:t>
                  </w:r>
                </w:p>
              </w:tc>
            </w:tr>
            <w:tr w:rsidR="003C7ECB" w:rsidTr="00EC5EE8">
              <w:trPr>
                <w:trHeight w:val="359"/>
              </w:trPr>
              <w:tc>
                <w:tcPr>
                  <w:tcW w:w="4424" w:type="dxa"/>
                  <w:vAlign w:val="center"/>
                </w:tcPr>
                <w:p w:rsidR="003C7ECB" w:rsidRDefault="008A60CB">
                  <w:p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несоблюдение законодательно установленных нормативов распределения поступлений между бюджетами бюджетной системы Российской Федерации</w:t>
                  </w:r>
                </w:p>
              </w:tc>
              <w:tc>
                <w:tcPr>
                  <w:tcW w:w="851" w:type="dxa"/>
                </w:tcPr>
                <w:p w:rsidR="003C7ECB" w:rsidRDefault="003C7ECB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417" w:type="dxa"/>
                </w:tcPr>
                <w:p w:rsidR="003C7ECB" w:rsidRDefault="003C7ECB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3C7ECB" w:rsidTr="00EC5EE8">
              <w:trPr>
                <w:trHeight w:val="359"/>
              </w:trPr>
              <w:tc>
                <w:tcPr>
                  <w:tcW w:w="4424" w:type="dxa"/>
                  <w:vAlign w:val="center"/>
                </w:tcPr>
                <w:p w:rsidR="003C7ECB" w:rsidRDefault="008A60CB">
                  <w:p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несвоевременность распределения поступлений между бюджетами и их перечисления в соответствующие бюджеты</w:t>
                  </w:r>
                </w:p>
              </w:tc>
              <w:tc>
                <w:tcPr>
                  <w:tcW w:w="851" w:type="dxa"/>
                </w:tcPr>
                <w:p w:rsidR="003C7ECB" w:rsidRDefault="003C7ECB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417" w:type="dxa"/>
                </w:tcPr>
                <w:p w:rsidR="003C7ECB" w:rsidRDefault="003C7ECB">
                  <w:pPr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3C7ECB" w:rsidRDefault="003C7ECB">
            <w:pPr>
              <w:pStyle w:val="aff1"/>
              <w:widowControl w:val="0"/>
              <w:tabs>
                <w:tab w:val="left" w:pos="284"/>
              </w:tabs>
              <w:ind w:left="0"/>
              <w:contextualSpacing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3C7ECB" w:rsidTr="00EC5EE8">
        <w:trPr>
          <w:trHeight w:val="4527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ECB" w:rsidRDefault="008A60CB">
            <w:pPr>
              <w:pStyle w:val="Style2"/>
              <w:spacing w:line="240" w:lineRule="auto"/>
              <w:ind w:firstLine="0"/>
              <w:jc w:val="center"/>
              <w:rPr>
                <w:rFonts w:eastAsiaTheme="minorEastAsia"/>
                <w:sz w:val="22"/>
                <w:szCs w:val="22"/>
                <w:shd w:val="clear" w:color="auto" w:fill="FFFFFF"/>
              </w:rPr>
            </w:pPr>
            <w:r>
              <w:rPr>
                <w:rFonts w:eastAsiaTheme="minorEastAsia"/>
                <w:sz w:val="22"/>
                <w:szCs w:val="22"/>
                <w:shd w:val="clear" w:color="auto" w:fill="FFFFFF"/>
              </w:rPr>
              <w:lastRenderedPageBreak/>
              <w:t>ПКН-6</w:t>
            </w:r>
          </w:p>
          <w:p w:rsidR="003C7ECB" w:rsidRDefault="008A60CB">
            <w:pPr>
              <w:pStyle w:val="Style2"/>
              <w:spacing w:line="240" w:lineRule="auto"/>
              <w:ind w:firstLine="0"/>
              <w:jc w:val="center"/>
              <w:rPr>
                <w:rFonts w:eastAsiaTheme="minorEastAsia"/>
                <w:sz w:val="22"/>
                <w:szCs w:val="22"/>
                <w:shd w:val="clear" w:color="auto" w:fill="FFFFFF"/>
              </w:rPr>
            </w:pPr>
            <w:r>
              <w:rPr>
                <w:rFonts w:eastAsiaTheme="minorEastAsia"/>
                <w:sz w:val="22"/>
                <w:szCs w:val="22"/>
                <w:shd w:val="clear" w:color="auto" w:fill="FFFFFF"/>
              </w:rPr>
              <w:t>Способность предлагать решения профессиональных задач в меняющихся финансово-экономических условиях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ECB" w:rsidRDefault="008A60CB">
            <w:pPr>
              <w:pStyle w:val="Style2"/>
              <w:spacing w:line="240" w:lineRule="auto"/>
              <w:ind w:firstLine="0"/>
              <w:jc w:val="center"/>
              <w:rPr>
                <w:rFonts w:eastAsiaTheme="minorEastAsia"/>
                <w:sz w:val="22"/>
                <w:szCs w:val="22"/>
                <w:shd w:val="clear" w:color="auto" w:fill="FFFFFF"/>
              </w:rPr>
            </w:pPr>
            <w:r>
              <w:rPr>
                <w:rFonts w:eastAsiaTheme="minorEastAsia"/>
                <w:sz w:val="22"/>
                <w:szCs w:val="22"/>
                <w:shd w:val="clear" w:color="auto" w:fill="FFFFFF"/>
              </w:rP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:rsidR="003C7ECB" w:rsidRDefault="008A60CB">
            <w:pPr>
              <w:pStyle w:val="Style2"/>
              <w:spacing w:line="240" w:lineRule="auto"/>
              <w:ind w:firstLine="0"/>
              <w:jc w:val="center"/>
              <w:rPr>
                <w:rFonts w:eastAsiaTheme="minorEastAsia"/>
                <w:sz w:val="22"/>
                <w:szCs w:val="22"/>
                <w:shd w:val="clear" w:color="auto" w:fill="FFFFFF"/>
              </w:rPr>
            </w:pPr>
            <w:r>
              <w:rPr>
                <w:rFonts w:eastAsiaTheme="minorEastAsia"/>
                <w:sz w:val="22"/>
                <w:szCs w:val="22"/>
                <w:shd w:val="clear" w:color="auto" w:fill="FFFFFF"/>
              </w:rP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ECB" w:rsidRDefault="008A60CB">
            <w:pPr>
              <w:pStyle w:val="Style2"/>
              <w:spacing w:line="240" w:lineRule="auto"/>
              <w:ind w:firstLine="0"/>
              <w:rPr>
                <w:rFonts w:eastAsiaTheme="minorEastAsia"/>
                <w:sz w:val="22"/>
                <w:szCs w:val="22"/>
                <w:shd w:val="clear" w:color="auto" w:fill="FFFFFF"/>
              </w:rPr>
            </w:pPr>
            <w:r>
              <w:rPr>
                <w:rFonts w:eastAsiaTheme="minorEastAsia"/>
                <w:b/>
                <w:bCs/>
                <w:sz w:val="22"/>
                <w:szCs w:val="22"/>
                <w:shd w:val="clear" w:color="auto" w:fill="FFFFFF"/>
              </w:rPr>
              <w:t>Знать:</w:t>
            </w:r>
            <w:r>
              <w:rPr>
                <w:rFonts w:eastAsiaTheme="minorEastAsia"/>
                <w:sz w:val="22"/>
                <w:szCs w:val="22"/>
                <w:shd w:val="clear" w:color="auto" w:fill="FFFFFF"/>
              </w:rPr>
              <w:t xml:space="preserve"> инструментарий по управлению ликвидностью в государственном и корпоративном секторах экономики для предупреждения финансово-бюджетных нарушений </w:t>
            </w:r>
          </w:p>
          <w:p w:rsidR="003C7ECB" w:rsidRDefault="003C7ECB">
            <w:pPr>
              <w:widowControl w:val="0"/>
              <w:jc w:val="both"/>
              <w:rPr>
                <w:rFonts w:eastAsiaTheme="minorEastAsia"/>
                <w:b/>
                <w:bCs/>
                <w:sz w:val="22"/>
                <w:szCs w:val="22"/>
                <w:shd w:val="clear" w:color="auto" w:fill="FFFFFF"/>
                <w:lang w:eastAsia="ru-RU"/>
              </w:rPr>
            </w:pPr>
          </w:p>
          <w:p w:rsidR="003C7ECB" w:rsidRDefault="008A60CB">
            <w:pPr>
              <w:widowControl w:val="0"/>
              <w:jc w:val="both"/>
              <w:rPr>
                <w:rFonts w:eastAsiaTheme="minorEastAsia"/>
                <w:b/>
                <w:bCs/>
                <w:sz w:val="22"/>
                <w:szCs w:val="22"/>
                <w:shd w:val="clear" w:color="auto" w:fill="FFFFFF"/>
                <w:lang w:eastAsia="ru-RU"/>
              </w:rPr>
            </w:pPr>
            <w:r>
              <w:rPr>
                <w:rFonts w:eastAsiaTheme="minorEastAsia"/>
                <w:b/>
                <w:bCs/>
                <w:sz w:val="22"/>
                <w:szCs w:val="22"/>
                <w:shd w:val="clear" w:color="auto" w:fill="FFFFFF"/>
                <w:lang w:eastAsia="ru-RU"/>
              </w:rPr>
              <w:t>Уметь:</w:t>
            </w:r>
            <w:r>
              <w:rPr>
                <w:rFonts w:eastAsiaTheme="minorEastAsia"/>
                <w:sz w:val="22"/>
                <w:szCs w:val="22"/>
                <w:shd w:val="clear" w:color="auto" w:fill="FFFFFF"/>
              </w:rPr>
              <w:t xml:space="preserve"> классифицировать нарушения по управлению ликвидностью в государственном и корпоративном секторах экономики</w:t>
            </w:r>
          </w:p>
          <w:p w:rsidR="003C7ECB" w:rsidRDefault="003C7ECB">
            <w:pPr>
              <w:widowControl w:val="0"/>
              <w:jc w:val="both"/>
              <w:rPr>
                <w:rFonts w:eastAsiaTheme="minorEastAsia"/>
                <w:b/>
                <w:bCs/>
                <w:sz w:val="22"/>
                <w:szCs w:val="22"/>
                <w:shd w:val="clear" w:color="auto" w:fill="FFFFFF"/>
                <w:lang w:eastAsia="ru-RU"/>
              </w:rPr>
            </w:pPr>
          </w:p>
          <w:p w:rsidR="003C7ECB" w:rsidRDefault="008A60CB">
            <w:pPr>
              <w:pStyle w:val="Style2"/>
              <w:spacing w:line="240" w:lineRule="auto"/>
              <w:ind w:firstLine="0"/>
              <w:rPr>
                <w:rFonts w:eastAsiaTheme="minorEastAsia"/>
                <w:sz w:val="22"/>
                <w:szCs w:val="22"/>
                <w:shd w:val="clear" w:color="auto" w:fill="FFFFFF"/>
              </w:rPr>
            </w:pPr>
            <w:r>
              <w:rPr>
                <w:rFonts w:eastAsiaTheme="minorEastAsia"/>
                <w:b/>
                <w:bCs/>
                <w:sz w:val="22"/>
                <w:szCs w:val="22"/>
                <w:shd w:val="clear" w:color="auto" w:fill="FFFFFF"/>
              </w:rPr>
              <w:t>Знать:</w:t>
            </w:r>
            <w:r>
              <w:rPr>
                <w:rFonts w:eastAsiaTheme="minorEastAsia"/>
                <w:sz w:val="22"/>
                <w:szCs w:val="22"/>
                <w:shd w:val="clear" w:color="auto" w:fill="FFFFFF"/>
              </w:rPr>
              <w:t xml:space="preserve"> нормативные правовые акты, регулирующие организацию управления ликвидностью для предупреждения финансово-бюджетных нарушений </w:t>
            </w:r>
          </w:p>
          <w:p w:rsidR="003C7ECB" w:rsidRDefault="003C7ECB">
            <w:pPr>
              <w:widowControl w:val="0"/>
              <w:jc w:val="both"/>
              <w:rPr>
                <w:rFonts w:eastAsiaTheme="minorEastAsia"/>
                <w:b/>
                <w:bCs/>
                <w:sz w:val="22"/>
                <w:szCs w:val="22"/>
                <w:shd w:val="clear" w:color="auto" w:fill="FFFFFF"/>
                <w:lang w:eastAsia="ru-RU"/>
              </w:rPr>
            </w:pPr>
          </w:p>
          <w:p w:rsidR="003C7ECB" w:rsidRDefault="008A60CB">
            <w:pPr>
              <w:pStyle w:val="Style2"/>
              <w:spacing w:line="240" w:lineRule="auto"/>
              <w:ind w:firstLine="0"/>
              <w:rPr>
                <w:rFonts w:eastAsiaTheme="minorEastAsia"/>
                <w:sz w:val="22"/>
                <w:szCs w:val="22"/>
                <w:shd w:val="clear" w:color="auto" w:fill="FFFFFF"/>
              </w:rPr>
            </w:pPr>
            <w:r>
              <w:rPr>
                <w:rFonts w:eastAsiaTheme="minorEastAsia"/>
                <w:b/>
                <w:bCs/>
                <w:sz w:val="22"/>
                <w:szCs w:val="22"/>
                <w:shd w:val="clear" w:color="auto" w:fill="FFFFFF"/>
              </w:rPr>
              <w:t>Уметь:</w:t>
            </w:r>
            <w:r>
              <w:rPr>
                <w:rFonts w:eastAsiaTheme="minorEastAsia"/>
                <w:sz w:val="22"/>
                <w:szCs w:val="22"/>
                <w:shd w:val="clear" w:color="auto" w:fill="FFFFFF"/>
              </w:rPr>
              <w:t xml:space="preserve"> применять нормативно правовые акты, регулирующие организацию управления ликвидностью для предупреждения финансово-бюджетных нарушений </w:t>
            </w:r>
          </w:p>
          <w:p w:rsidR="003C7ECB" w:rsidRDefault="003C7ECB">
            <w:pPr>
              <w:widowControl w:val="0"/>
              <w:jc w:val="both"/>
              <w:rPr>
                <w:rFonts w:eastAsiaTheme="minorEastAsia"/>
                <w:b/>
                <w:bCs/>
                <w:sz w:val="22"/>
                <w:szCs w:val="22"/>
                <w:shd w:val="clear" w:color="auto" w:fill="FFFFFF"/>
                <w:lang w:eastAsia="ru-RU"/>
              </w:rPr>
            </w:pPr>
          </w:p>
          <w:p w:rsidR="003C7ECB" w:rsidRDefault="008A60CB">
            <w:pPr>
              <w:pStyle w:val="Style2"/>
              <w:spacing w:line="240" w:lineRule="auto"/>
              <w:ind w:firstLine="0"/>
              <w:rPr>
                <w:rFonts w:eastAsiaTheme="minorEastAsia"/>
                <w:sz w:val="22"/>
                <w:szCs w:val="22"/>
                <w:shd w:val="clear" w:color="auto" w:fill="FFFFFF"/>
              </w:rPr>
            </w:pPr>
            <w:r>
              <w:rPr>
                <w:rFonts w:eastAsiaTheme="minorEastAsia"/>
                <w:b/>
                <w:bCs/>
                <w:sz w:val="22"/>
                <w:szCs w:val="22"/>
                <w:shd w:val="clear" w:color="auto" w:fill="FFFFFF"/>
              </w:rPr>
              <w:t>Знать:</w:t>
            </w:r>
            <w:r>
              <w:rPr>
                <w:rFonts w:eastAsiaTheme="minorEastAsia"/>
                <w:sz w:val="22"/>
                <w:szCs w:val="22"/>
                <w:shd w:val="clear" w:color="auto" w:fill="FFFFFF"/>
              </w:rPr>
              <w:t xml:space="preserve"> казначейские технологии для эффективного управления денежными средствами для предупреждения финансово-бюджетных нарушений </w:t>
            </w:r>
          </w:p>
          <w:p w:rsidR="003C7ECB" w:rsidRDefault="003C7ECB">
            <w:pPr>
              <w:widowControl w:val="0"/>
              <w:jc w:val="both"/>
              <w:rPr>
                <w:rFonts w:eastAsiaTheme="minorEastAsia"/>
                <w:b/>
                <w:bCs/>
                <w:sz w:val="22"/>
                <w:szCs w:val="22"/>
                <w:shd w:val="clear" w:color="auto" w:fill="FFFFFF"/>
                <w:lang w:eastAsia="ru-RU"/>
              </w:rPr>
            </w:pPr>
          </w:p>
          <w:p w:rsidR="003C7ECB" w:rsidRDefault="008A60CB">
            <w:pPr>
              <w:pStyle w:val="aff1"/>
              <w:widowControl w:val="0"/>
              <w:shd w:val="clear" w:color="auto" w:fill="FFFFFF"/>
              <w:tabs>
                <w:tab w:val="left" w:pos="284"/>
              </w:tabs>
              <w:ind w:left="0"/>
              <w:contextualSpacing/>
              <w:jc w:val="both"/>
              <w:rPr>
                <w:rStyle w:val="-"/>
                <w:b/>
                <w:bCs/>
                <w:color w:val="auto"/>
                <w:sz w:val="22"/>
                <w:szCs w:val="22"/>
                <w:highlight w:val="yellow"/>
                <w:u w:val="none"/>
              </w:rPr>
            </w:pPr>
            <w:r>
              <w:rPr>
                <w:rFonts w:eastAsiaTheme="minorEastAsia"/>
                <w:b/>
                <w:bCs/>
                <w:sz w:val="22"/>
                <w:szCs w:val="22"/>
                <w:shd w:val="clear" w:color="auto" w:fill="FFFFFF"/>
                <w:lang w:eastAsia="ru-RU"/>
              </w:rPr>
              <w:t>Уметь:</w:t>
            </w:r>
            <w:r>
              <w:rPr>
                <w:rFonts w:eastAsiaTheme="minorEastAsia"/>
                <w:sz w:val="22"/>
                <w:szCs w:val="22"/>
                <w:shd w:val="clear" w:color="auto" w:fill="FFFFFF"/>
              </w:rPr>
              <w:t xml:space="preserve"> применять бюджетные меры принуждения по нарушениям в области управления денежными средствами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ECB" w:rsidRDefault="008A60CB">
            <w:pPr>
              <w:widowControl w:val="0"/>
              <w:rPr>
                <w:rFonts w:eastAsiaTheme="minorEastAsia"/>
                <w:b/>
                <w:bCs/>
                <w:sz w:val="22"/>
                <w:szCs w:val="22"/>
                <w:shd w:val="clear" w:color="auto" w:fill="FFFFFF"/>
                <w:lang w:eastAsia="ru-RU"/>
              </w:rPr>
            </w:pPr>
            <w:r>
              <w:rPr>
                <w:rFonts w:eastAsiaTheme="minorEastAsia"/>
                <w:b/>
                <w:bCs/>
                <w:sz w:val="22"/>
                <w:szCs w:val="22"/>
                <w:shd w:val="clear" w:color="auto" w:fill="FFFFFF"/>
                <w:lang w:eastAsia="ru-RU"/>
              </w:rPr>
              <w:t>Задание 1</w:t>
            </w:r>
          </w:p>
          <w:p w:rsidR="003C7ECB" w:rsidRDefault="008A60CB">
            <w:pPr>
              <w:widowControl w:val="0"/>
              <w:rPr>
                <w:sz w:val="20"/>
                <w:szCs w:val="20"/>
              </w:rPr>
            </w:pPr>
            <w:r>
              <w:rPr>
                <w:rFonts w:eastAsiaTheme="minorEastAsia"/>
                <w:sz w:val="22"/>
                <w:szCs w:val="22"/>
                <w:shd w:val="clear" w:color="auto" w:fill="FFFFFF"/>
                <w:lang w:eastAsia="ru-RU"/>
              </w:rPr>
              <w:t xml:space="preserve">Укажите </w:t>
            </w:r>
            <w:r>
              <w:rPr>
                <w:sz w:val="22"/>
                <w:szCs w:val="22"/>
              </w:rPr>
              <w:t>операционные</w:t>
            </w:r>
            <w:r>
              <w:rPr>
                <w:sz w:val="20"/>
                <w:szCs w:val="20"/>
              </w:rPr>
              <w:t xml:space="preserve"> внутренние казначейские риски по группе рисков</w:t>
            </w:r>
          </w:p>
          <w:tbl>
            <w:tblPr>
              <w:tblStyle w:val="aff8"/>
              <w:tblW w:w="6692" w:type="dxa"/>
              <w:tblLayout w:type="fixed"/>
              <w:tblLook w:val="06A0" w:firstRow="1" w:lastRow="0" w:firstColumn="1" w:lastColumn="0" w:noHBand="1" w:noVBand="1"/>
            </w:tblPr>
            <w:tblGrid>
              <w:gridCol w:w="448"/>
              <w:gridCol w:w="6244"/>
            </w:tblGrid>
            <w:tr w:rsidR="003C7ECB" w:rsidTr="00EC5EE8">
              <w:trPr>
                <w:trHeight w:val="20"/>
              </w:trPr>
              <w:tc>
                <w:tcPr>
                  <w:tcW w:w="6692" w:type="dxa"/>
                  <w:gridSpan w:val="2"/>
                </w:tcPr>
                <w:p w:rsidR="003C7ECB" w:rsidRDefault="008A60CB">
                  <w:p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  <w:u w:val="single"/>
                    </w:rPr>
                    <w:t>Направление деятельности: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 xml:space="preserve"> </w:t>
                  </w:r>
                  <w:r>
                    <w:rPr>
                      <w:b/>
                      <w:bCs/>
                      <w:sz w:val="18"/>
                      <w:szCs w:val="18"/>
                      <w:lang w:val="en-US"/>
                    </w:rPr>
                    <w:t>I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 xml:space="preserve">. Организация и осуществление учета поступлений в бюджетную систему Российской Федерации 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br/>
                    <w:t>и их распределения между бюджетами бюджетной системы Российской Федерации</w:t>
                  </w:r>
                </w:p>
              </w:tc>
            </w:tr>
            <w:tr w:rsidR="003C7ECB" w:rsidTr="00EC5EE8">
              <w:trPr>
                <w:trHeight w:val="20"/>
              </w:trPr>
              <w:tc>
                <w:tcPr>
                  <w:tcW w:w="448" w:type="dxa"/>
                </w:tcPr>
                <w:p w:rsidR="003C7ECB" w:rsidRDefault="008A60CB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1.</w:t>
                  </w:r>
                </w:p>
              </w:tc>
              <w:tc>
                <w:tcPr>
                  <w:tcW w:w="6244" w:type="dxa"/>
                </w:tcPr>
                <w:p w:rsidR="003C7ECB" w:rsidRDefault="008A60CB">
                  <w:p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Проведение операций на казначейском счете для осуществления и отражения операций по учету и распределению поступлений № 03100 </w:t>
                  </w:r>
                </w:p>
              </w:tc>
            </w:tr>
            <w:tr w:rsidR="003C7ECB" w:rsidTr="00EC5EE8">
              <w:trPr>
                <w:trHeight w:val="20"/>
              </w:trPr>
              <w:tc>
                <w:tcPr>
                  <w:tcW w:w="448" w:type="dxa"/>
                </w:tcPr>
                <w:p w:rsidR="003C7ECB" w:rsidRDefault="008A60CB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2.</w:t>
                  </w:r>
                </w:p>
              </w:tc>
              <w:tc>
                <w:tcPr>
                  <w:tcW w:w="6244" w:type="dxa"/>
                </w:tcPr>
                <w:p w:rsidR="003C7ECB" w:rsidRDefault="008A60CB">
                  <w:p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Ведение аналитического учета</w:t>
                  </w:r>
                </w:p>
              </w:tc>
            </w:tr>
            <w:tr w:rsidR="003C7ECB" w:rsidTr="00EC5EE8">
              <w:trPr>
                <w:trHeight w:val="20"/>
              </w:trPr>
              <w:tc>
                <w:tcPr>
                  <w:tcW w:w="448" w:type="dxa"/>
                </w:tcPr>
                <w:p w:rsidR="003C7ECB" w:rsidRDefault="008A60CB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3.</w:t>
                  </w:r>
                </w:p>
              </w:tc>
              <w:tc>
                <w:tcPr>
                  <w:tcW w:w="6244" w:type="dxa"/>
                </w:tcPr>
                <w:p w:rsidR="003C7ECB" w:rsidRDefault="008A60CB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Осуществление распределения и перечисления поступлений в бюджеты бюджетной системы Российской Федерации</w:t>
                  </w:r>
                </w:p>
              </w:tc>
            </w:tr>
            <w:tr w:rsidR="003C7ECB" w:rsidTr="00EC5EE8">
              <w:trPr>
                <w:trHeight w:val="20"/>
              </w:trPr>
              <w:tc>
                <w:tcPr>
                  <w:tcW w:w="448" w:type="dxa"/>
                </w:tcPr>
                <w:p w:rsidR="003C7ECB" w:rsidRDefault="008A60CB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4.</w:t>
                  </w:r>
                </w:p>
              </w:tc>
              <w:tc>
                <w:tcPr>
                  <w:tcW w:w="6244" w:type="dxa"/>
                </w:tcPr>
                <w:p w:rsidR="003C7ECB" w:rsidRDefault="008A60CB">
                  <w:p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Осуществление учета поступлений, перечисленных в иностранной валюте, их распределения и перечисления в бюджеты субъектов Российской Федерации и местные бюджеты, а также их возврата (уточнения)</w:t>
                  </w:r>
                </w:p>
              </w:tc>
            </w:tr>
            <w:tr w:rsidR="003C7ECB" w:rsidTr="00EC5EE8">
              <w:trPr>
                <w:trHeight w:val="20"/>
              </w:trPr>
              <w:tc>
                <w:tcPr>
                  <w:tcW w:w="448" w:type="dxa"/>
                </w:tcPr>
                <w:p w:rsidR="003C7ECB" w:rsidRDefault="008A60CB">
                  <w:pPr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>
                    <w:rPr>
                      <w:sz w:val="18"/>
                      <w:szCs w:val="18"/>
                      <w:lang w:eastAsia="ru-RU"/>
                    </w:rPr>
                    <w:t>5</w:t>
                  </w:r>
                  <w:r>
                    <w:rPr>
                      <w:sz w:val="18"/>
                      <w:szCs w:val="18"/>
                      <w:lang w:val="en-US" w:eastAsia="ru-RU"/>
                    </w:rPr>
                    <w:t>.</w:t>
                  </w:r>
                </w:p>
              </w:tc>
              <w:tc>
                <w:tcPr>
                  <w:tcW w:w="6244" w:type="dxa"/>
                </w:tcPr>
                <w:p w:rsidR="003C7ECB" w:rsidRDefault="008A60CB">
                  <w:p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Ведение </w:t>
                  </w:r>
                  <w:r>
                    <w:rPr>
                      <w:spacing w:val="-3"/>
                      <w:sz w:val="18"/>
                      <w:szCs w:val="18"/>
                    </w:rPr>
                    <w:t>лицевых счетов администраторов доходов бюджетов,</w:t>
                  </w:r>
                  <w:r>
                    <w:rPr>
                      <w:sz w:val="18"/>
                      <w:szCs w:val="18"/>
                    </w:rPr>
                    <w:t xml:space="preserve"> лицевого счета администратора источников внутреннего финансирования дефицита федерального бюджета, открытого уполномоченному налоговому органу</w:t>
                  </w:r>
                </w:p>
              </w:tc>
            </w:tr>
            <w:tr w:rsidR="003C7ECB" w:rsidTr="00EC5EE8">
              <w:trPr>
                <w:trHeight w:val="20"/>
              </w:trPr>
              <w:tc>
                <w:tcPr>
                  <w:tcW w:w="448" w:type="dxa"/>
                </w:tcPr>
                <w:p w:rsidR="003C7ECB" w:rsidRDefault="008A60CB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6</w:t>
                  </w:r>
                  <w:r>
                    <w:rPr>
                      <w:sz w:val="18"/>
                      <w:szCs w:val="18"/>
                      <w:lang w:val="en-US"/>
                    </w:rPr>
                    <w:t>.</w:t>
                  </w:r>
                </w:p>
              </w:tc>
              <w:tc>
                <w:tcPr>
                  <w:tcW w:w="6244" w:type="dxa"/>
                </w:tcPr>
                <w:p w:rsidR="003C7ECB" w:rsidRDefault="008A60CB">
                  <w:p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Осуществление учета, уточнения и возврата невыясненных поступлений, зачисляемых в федеральный бюджет </w:t>
                  </w:r>
                </w:p>
              </w:tc>
            </w:tr>
            <w:tr w:rsidR="003C7ECB" w:rsidTr="00EC5EE8">
              <w:trPr>
                <w:trHeight w:val="20"/>
              </w:trPr>
              <w:tc>
                <w:tcPr>
                  <w:tcW w:w="448" w:type="dxa"/>
                </w:tcPr>
                <w:p w:rsidR="003C7ECB" w:rsidRDefault="008A60CB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7.</w:t>
                  </w:r>
                </w:p>
              </w:tc>
              <w:tc>
                <w:tcPr>
                  <w:tcW w:w="6244" w:type="dxa"/>
                </w:tcPr>
                <w:p w:rsidR="003C7ECB" w:rsidRDefault="008A60CB">
                  <w:p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Уточнение поступлений, ошибочно зачисленных на счет другого территориального органа Федерального казначейства</w:t>
                  </w:r>
                </w:p>
              </w:tc>
            </w:tr>
            <w:tr w:rsidR="003C7ECB" w:rsidTr="00EC5EE8">
              <w:trPr>
                <w:trHeight w:val="20"/>
              </w:trPr>
              <w:tc>
                <w:tcPr>
                  <w:tcW w:w="448" w:type="dxa"/>
                </w:tcPr>
                <w:p w:rsidR="003C7ECB" w:rsidRDefault="008A60CB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8.</w:t>
                  </w:r>
                </w:p>
              </w:tc>
              <w:tc>
                <w:tcPr>
                  <w:tcW w:w="6244" w:type="dxa"/>
                </w:tcPr>
                <w:p w:rsidR="003C7ECB" w:rsidRDefault="008A60CB">
                  <w:p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Завершение операций по счетам № 03100, в том числе для завершения отчетного года:</w:t>
                  </w:r>
                </w:p>
              </w:tc>
            </w:tr>
            <w:tr w:rsidR="003C7ECB" w:rsidTr="00EC5EE8">
              <w:trPr>
                <w:trHeight w:val="20"/>
              </w:trPr>
              <w:tc>
                <w:tcPr>
                  <w:tcW w:w="448" w:type="dxa"/>
                </w:tcPr>
                <w:p w:rsidR="003C7ECB" w:rsidRDefault="008A60CB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9.</w:t>
                  </w:r>
                </w:p>
              </w:tc>
              <w:tc>
                <w:tcPr>
                  <w:tcW w:w="6244" w:type="dxa"/>
                </w:tcPr>
                <w:p w:rsidR="003C7ECB" w:rsidRDefault="008A60CB">
                  <w:p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Представление (направление) финансовым органам и органам управления государственными внебюджетными фондами Российской Федерации,</w:t>
                  </w:r>
                  <w:r>
                    <w:rPr>
                      <w:sz w:val="18"/>
                      <w:szCs w:val="18"/>
                      <w:lang w:eastAsia="ru-RU"/>
                    </w:rPr>
                    <w:t xml:space="preserve"> органам управления территориальных государственных внебюджетных фондов</w:t>
                  </w:r>
                  <w:r>
                    <w:rPr>
                      <w:sz w:val="18"/>
                      <w:szCs w:val="18"/>
                    </w:rPr>
                    <w:t xml:space="preserve"> информации </w:t>
                  </w:r>
                  <w:r>
                    <w:rPr>
                      <w:sz w:val="18"/>
                      <w:szCs w:val="18"/>
                    </w:rPr>
                    <w:br/>
                    <w:t>о распределении и перечислении поступлений в соответствующие бюджеты:</w:t>
                  </w:r>
                </w:p>
              </w:tc>
            </w:tr>
            <w:tr w:rsidR="003C7ECB" w:rsidTr="00EC5EE8">
              <w:trPr>
                <w:trHeight w:val="20"/>
              </w:trPr>
              <w:tc>
                <w:tcPr>
                  <w:tcW w:w="448" w:type="dxa"/>
                </w:tcPr>
                <w:p w:rsidR="003C7ECB" w:rsidRDefault="008A60CB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10</w:t>
                  </w:r>
                  <w:r>
                    <w:rPr>
                      <w:sz w:val="18"/>
                      <w:szCs w:val="18"/>
                      <w:lang w:val="en-US"/>
                    </w:rPr>
                    <w:t>.</w:t>
                  </w:r>
                </w:p>
              </w:tc>
              <w:tc>
                <w:tcPr>
                  <w:tcW w:w="6244" w:type="dxa"/>
                </w:tcPr>
                <w:p w:rsidR="003C7ECB" w:rsidRDefault="008A60CB">
                  <w:p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Представление администраторам доходов бюджетов, администратору источников внутреннего финансирования дефицита федерального бюджета информации, </w:t>
                  </w:r>
                  <w:r>
                    <w:rPr>
                      <w:sz w:val="18"/>
                      <w:szCs w:val="18"/>
                      <w:lang w:eastAsia="ru-RU"/>
                    </w:rPr>
                    <w:t>установленной нормативными правовыми актами Министерства финансов Российской Федерации и Федерального казначейства</w:t>
                  </w:r>
                  <w:r>
                    <w:rPr>
                      <w:sz w:val="18"/>
                      <w:szCs w:val="18"/>
                    </w:rPr>
                    <w:t>:</w:t>
                  </w:r>
                </w:p>
              </w:tc>
            </w:tr>
            <w:tr w:rsidR="003C7ECB" w:rsidTr="00EC5EE8">
              <w:trPr>
                <w:trHeight w:val="20"/>
              </w:trPr>
              <w:tc>
                <w:tcPr>
                  <w:tcW w:w="448" w:type="dxa"/>
                </w:tcPr>
                <w:p w:rsidR="003C7ECB" w:rsidRDefault="008A60CB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11</w:t>
                  </w:r>
                  <w:r>
                    <w:rPr>
                      <w:sz w:val="18"/>
                      <w:szCs w:val="18"/>
                      <w:lang w:val="en-US"/>
                    </w:rPr>
                    <w:t>.</w:t>
                  </w:r>
                </w:p>
              </w:tc>
              <w:tc>
                <w:tcPr>
                  <w:tcW w:w="6244" w:type="dxa"/>
                </w:tcPr>
                <w:p w:rsidR="003C7ECB" w:rsidRDefault="008A60CB">
                  <w:p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Осуществление перечислений (взысканий) из бюджетов:</w:t>
                  </w:r>
                </w:p>
              </w:tc>
            </w:tr>
            <w:tr w:rsidR="003C7ECB" w:rsidTr="00EC5EE8">
              <w:trPr>
                <w:trHeight w:val="20"/>
              </w:trPr>
              <w:tc>
                <w:tcPr>
                  <w:tcW w:w="448" w:type="dxa"/>
                </w:tcPr>
                <w:p w:rsidR="003C7ECB" w:rsidRDefault="008A60CB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13</w:t>
                  </w:r>
                  <w:r>
                    <w:rPr>
                      <w:sz w:val="18"/>
                      <w:szCs w:val="18"/>
                      <w:lang w:val="en-US"/>
                    </w:rPr>
                    <w:t>.</w:t>
                  </w:r>
                </w:p>
              </w:tc>
              <w:tc>
                <w:tcPr>
                  <w:tcW w:w="6244" w:type="dxa"/>
                </w:tcPr>
                <w:p w:rsidR="003C7ECB" w:rsidRDefault="008A60CB">
                  <w:p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Осуществление </w:t>
                  </w:r>
                  <w:r>
                    <w:rPr>
                      <w:spacing w:val="-3"/>
                      <w:sz w:val="18"/>
                      <w:szCs w:val="18"/>
                    </w:rPr>
                    <w:t xml:space="preserve">привлечения денежных средств с единых счетов бюджетов при недостаточности на счете № 03100 </w:t>
                  </w:r>
                  <w:proofErr w:type="spellStart"/>
                  <w:r>
                    <w:rPr>
                      <w:spacing w:val="-3"/>
                      <w:sz w:val="18"/>
                      <w:szCs w:val="18"/>
                    </w:rPr>
                    <w:t>средствдля</w:t>
                  </w:r>
                  <w:proofErr w:type="spellEnd"/>
                  <w:r>
                    <w:rPr>
                      <w:spacing w:val="-3"/>
                      <w:sz w:val="18"/>
                      <w:szCs w:val="18"/>
                    </w:rPr>
                    <w:t xml:space="preserve"> проведения операций возврата (уточнения, зачета) сумм платежа:</w:t>
                  </w:r>
                </w:p>
              </w:tc>
            </w:tr>
          </w:tbl>
          <w:p w:rsidR="003C7ECB" w:rsidRDefault="008A60CB">
            <w:pPr>
              <w:widowControl w:val="0"/>
              <w:rPr>
                <w:rFonts w:eastAsiaTheme="minorEastAsia"/>
                <w:b/>
                <w:bCs/>
                <w:sz w:val="22"/>
                <w:szCs w:val="22"/>
                <w:shd w:val="clear" w:color="auto" w:fill="FFFFFF"/>
                <w:lang w:eastAsia="ru-RU"/>
              </w:rPr>
            </w:pPr>
            <w:r>
              <w:rPr>
                <w:rFonts w:eastAsiaTheme="minorEastAsia"/>
                <w:b/>
                <w:bCs/>
                <w:sz w:val="22"/>
                <w:szCs w:val="22"/>
                <w:shd w:val="clear" w:color="auto" w:fill="FFFFFF"/>
                <w:lang w:eastAsia="ru-RU"/>
              </w:rPr>
              <w:t>Задание 2</w:t>
            </w:r>
          </w:p>
          <w:p w:rsidR="003C7ECB" w:rsidRDefault="008A60CB">
            <w:pPr>
              <w:widowControl w:val="0"/>
              <w:rPr>
                <w:rFonts w:eastAsiaTheme="minorEastAsia"/>
                <w:sz w:val="22"/>
                <w:szCs w:val="22"/>
                <w:shd w:val="clear" w:color="auto" w:fill="FFFFFF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shd w:val="clear" w:color="auto" w:fill="FFFFFF"/>
                <w:lang w:eastAsia="ru-RU"/>
              </w:rPr>
              <w:t>Укажите группу операционных внутренних казначейских рисков</w:t>
            </w:r>
          </w:p>
          <w:p w:rsidR="003C7ECB" w:rsidRDefault="008A60CB">
            <w:pPr>
              <w:widowControl w:val="0"/>
              <w:rPr>
                <w:rFonts w:eastAsiaTheme="minorEastAsia"/>
                <w:b/>
                <w:bCs/>
                <w:sz w:val="22"/>
                <w:szCs w:val="22"/>
                <w:shd w:val="clear" w:color="auto" w:fill="FFFFFF"/>
                <w:lang w:eastAsia="ru-RU"/>
              </w:rPr>
            </w:pPr>
            <w:r>
              <w:rPr>
                <w:noProof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4" behindDoc="0" locked="0" layoutInCell="0" allowOverlap="1">
                      <wp:simplePos x="0" y="0"/>
                      <wp:positionH relativeFrom="margin">
                        <wp:align>center</wp:align>
                      </wp:positionH>
                      <wp:positionV relativeFrom="paragraph">
                        <wp:posOffset>212090</wp:posOffset>
                      </wp:positionV>
                      <wp:extent cx="3507740" cy="2679700"/>
                      <wp:effectExtent l="0" t="0" r="0" b="0"/>
                      <wp:wrapSquare wrapText="bothSides"/>
                      <wp:docPr id="2" name="Врезка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07740" cy="2679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</wps:spPr>
                            <wps:txbx>
                              <w:txbxContent>
                                <w:tbl>
                                  <w:tblPr>
                                    <w:tblStyle w:val="aff8"/>
                                    <w:tblW w:w="5524" w:type="dxa"/>
                                    <w:jc w:val="center"/>
                                    <w:tblLayout w:type="fixed"/>
                                    <w:tblLook w:val="06A0" w:firstRow="1" w:lastRow="0" w:firstColumn="1" w:lastColumn="0" w:noHBand="1" w:noVBand="1"/>
                                  </w:tblPr>
                                  <w:tblGrid>
                                    <w:gridCol w:w="4531"/>
                                    <w:gridCol w:w="993"/>
                                  </w:tblGrid>
                                  <w:tr w:rsidR="008A60CB">
                                    <w:trPr>
                                      <w:trHeight w:val="70"/>
                                      <w:jc w:val="center"/>
                                    </w:trPr>
                                    <w:tc>
                                      <w:tcPr>
                                        <w:tcW w:w="4530" w:type="dxa"/>
                                        <w:vAlign w:val="center"/>
                                      </w:tcPr>
                                      <w:p w:rsidR="008A60CB" w:rsidRDefault="008A60CB">
                                        <w:pPr>
                                          <w:contextualSpacing/>
                                          <w:jc w:val="both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sz w:val="18"/>
                                            <w:szCs w:val="18"/>
                                          </w:rPr>
                                          <w:t xml:space="preserve">Операционные внутренние казначейские риски 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3" w:type="dxa"/>
                                      </w:tcPr>
                                      <w:p w:rsidR="008A60CB" w:rsidRDefault="008A60CB">
                                        <w:pPr>
                                          <w:contextualSpacing/>
                                          <w:jc w:val="both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sz w:val="18"/>
                                            <w:szCs w:val="18"/>
                                          </w:rPr>
                                          <w:t>Группа рисков</w:t>
                                        </w:r>
                                      </w:p>
                                    </w:tc>
                                  </w:tr>
                                  <w:tr w:rsidR="008A60CB">
                                    <w:trPr>
                                      <w:trHeight w:val="70"/>
                                      <w:jc w:val="center"/>
                                    </w:trPr>
                                    <w:tc>
                                      <w:tcPr>
                                        <w:tcW w:w="4530" w:type="dxa"/>
                                        <w:vAlign w:val="center"/>
                                      </w:tcPr>
                                      <w:p w:rsidR="008A60CB" w:rsidRDefault="008A60CB">
                                        <w:pPr>
                                          <w:contextualSpacing/>
                                          <w:jc w:val="both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sz w:val="18"/>
                                            <w:szCs w:val="18"/>
                                          </w:rPr>
                                          <w:t>несоблюдение порядка проведения бюджетного мониторинга при открытии лицевых счетов участникам казначейского сопровождения;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3" w:type="dxa"/>
                                      </w:tcPr>
                                      <w:p w:rsidR="008A60CB" w:rsidRDefault="008A60CB">
                                        <w:pPr>
                                          <w:contextualSpacing/>
                                          <w:jc w:val="both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8A60CB">
                                    <w:trPr>
                                      <w:trHeight w:val="43"/>
                                      <w:jc w:val="center"/>
                                    </w:trPr>
                                    <w:tc>
                                      <w:tcPr>
                                        <w:tcW w:w="4530" w:type="dxa"/>
                                        <w:vAlign w:val="center"/>
                                      </w:tcPr>
                                      <w:p w:rsidR="008A60CB" w:rsidRDefault="008A60CB">
                                        <w:pPr>
                                          <w:jc w:val="both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sz w:val="18"/>
                                            <w:szCs w:val="18"/>
                                          </w:rPr>
                                          <w:t>необоснованность применения мер реагирования (отказ в открытии лицевого счета, приостановление открытия лицевого счета);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3" w:type="dxa"/>
                                      </w:tcPr>
                                      <w:p w:rsidR="008A60CB" w:rsidRDefault="008A60CB">
                                        <w:pPr>
                                          <w:jc w:val="both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8A60CB">
                                    <w:trPr>
                                      <w:trHeight w:val="43"/>
                                      <w:jc w:val="center"/>
                                    </w:trPr>
                                    <w:tc>
                                      <w:tcPr>
                                        <w:tcW w:w="4530" w:type="dxa"/>
                                        <w:vAlign w:val="center"/>
                                      </w:tcPr>
                                      <w:p w:rsidR="008A60CB" w:rsidRDefault="008A60CB">
                                        <w:pPr>
                                          <w:jc w:val="both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sz w:val="18"/>
                                            <w:szCs w:val="18"/>
                                          </w:rPr>
                                          <w:t>необоснованность применения меры реагирования – предупреждение (информирование) при открытии участникам казначейского сопровождения лицевых счетов;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3" w:type="dxa"/>
                                      </w:tcPr>
                                      <w:p w:rsidR="008A60CB" w:rsidRDefault="008A60CB">
                                        <w:pPr>
                                          <w:jc w:val="both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8A60CB">
                                    <w:trPr>
                                      <w:trHeight w:val="43"/>
                                      <w:jc w:val="center"/>
                                    </w:trPr>
                                    <w:tc>
                                      <w:tcPr>
                                        <w:tcW w:w="4530" w:type="dxa"/>
                                        <w:vAlign w:val="center"/>
                                      </w:tcPr>
                                      <w:p w:rsidR="008A60CB" w:rsidRDefault="008A60CB">
                                        <w:pPr>
                                          <w:jc w:val="both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sz w:val="18"/>
                                            <w:szCs w:val="18"/>
                                          </w:rPr>
                                          <w:t>несвоевременность применения мер реагирования (отказ в открытии лицевого счета, приостановление открытия лицевого счета);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3" w:type="dxa"/>
                                      </w:tcPr>
                                      <w:p w:rsidR="008A60CB" w:rsidRDefault="008A60CB">
                                        <w:pPr>
                                          <w:jc w:val="both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8A60CB">
                                    <w:trPr>
                                      <w:trHeight w:val="43"/>
                                      <w:jc w:val="center"/>
                                    </w:trPr>
                                    <w:tc>
                                      <w:tcPr>
                                        <w:tcW w:w="4530" w:type="dxa"/>
                                        <w:vAlign w:val="center"/>
                                      </w:tcPr>
                                      <w:p w:rsidR="008A60CB" w:rsidRDefault="008A60CB">
                                        <w:pPr>
                                          <w:jc w:val="both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sz w:val="18"/>
                                            <w:szCs w:val="18"/>
                                          </w:rPr>
                                          <w:t>несоблюдение порядка при осуществлении приема и проверки документов, предусмотренных для открытия и закрытия казначейских счетов клиентов;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3" w:type="dxa"/>
                                      </w:tcPr>
                                      <w:p w:rsidR="008A60CB" w:rsidRDefault="008A60CB">
                                        <w:pPr>
                                          <w:jc w:val="both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8A60CB">
                                    <w:trPr>
                                      <w:trHeight w:val="43"/>
                                      <w:jc w:val="center"/>
                                    </w:trPr>
                                    <w:tc>
                                      <w:tcPr>
                                        <w:tcW w:w="4530" w:type="dxa"/>
                                        <w:vAlign w:val="center"/>
                                      </w:tcPr>
                                      <w:p w:rsidR="008A60CB" w:rsidRDefault="008A60CB">
                                        <w:pPr>
                                          <w:jc w:val="both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sz w:val="18"/>
                                            <w:szCs w:val="18"/>
                                          </w:rPr>
                                          <w:t>несвоевременное направление уведомления об открытии соответствующего казначейского счета;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3" w:type="dxa"/>
                                      </w:tcPr>
                                      <w:p w:rsidR="008A60CB" w:rsidRDefault="008A60CB">
                                        <w:pPr>
                                          <w:jc w:val="both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c>
                                  </w:tr>
                                </w:tbl>
                                <w:p w:rsidR="008A60CB" w:rsidRDefault="008A60CB"/>
                              </w:txbxContent>
                            </wps:txbx>
                            <wps:bodyPr lIns="0" tIns="0" rIns="0" bIns="0" anchor="t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Врезка2" o:spid="_x0000_s1027" type="#_x0000_t202" style="position:absolute;margin-left:0;margin-top:16.7pt;width:276.2pt;height:211pt;z-index: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/7KzAEAAHUDAAAOAAAAZHJzL2Uyb0RvYy54bWysU01u1DAU3iNxB8t7JmmATokmUwHVICQE&#10;SC0HcBx7Ysl/8nMnmR1n4CRsEFJPEW7Es9NMK9ghsnDeXz6/73svm8vRaHIQAZSzDT1blZQIy12n&#10;7L6hX252zy4ogchsx7SzoqFHAfRy+/TJZvC1qFzvdCcCQRAL9eAb2sfo66IA3gvDYOW8sJiULhgW&#10;0Q37ogtsQHSji6osz4vBhc4HxwUARq/mJN1mfCkFj5+kBBGJbij2FvMZ8tmms9huWL0PzPeK37fB&#10;/qELw5TFS09QVywychvUX1BG8eDAybjizhROSsVF5oBszso/2Fz3zIvMBcUBf5IJ/h8s/3j4HIjq&#10;GlpRYpnBEU3ffn2dfkw/p7vpe5UEGjzUWHftsTKOb9yIg17igMHEe5TBpDcyIphHqY8necUYCcfg&#10;85flev0CUxxz1fn61brMAygePvcB4jvhDElGQwPOL8vKDh8gYitYupSk28Bp1e2U1tkJ+/atDuTA&#10;cNa7/Mzfat+zObpcB3NpxnuEUSSmM6NkxbEdszQntq3rjiiCfm9xBGmdFiMsRrsYzPLe4aLN/YN/&#10;fRvdTmUOCXtGwgaSg7PNrdzvYVqex36uevhbtr8BAAD//wMAUEsDBBQABgAIAAAAIQCwFGdD3QAA&#10;AAcBAAAPAAAAZHJzL2Rvd25yZXYueG1sTI/BTsMwEETvSPyDtUjcqEObIAjZVBVSJCpQgQJ3116S&#10;qPE6st02/D3mBLcdzWjmbbWc7CCO5EPvGOF6loEg1s703CJ8vDdXtyBCVGzU4JgQvinAsj4/q1Rp&#10;3Inf6LiNrUglHEqF0MU4llIG3ZFVYeZG4uR9OW9VTNK30nh1SuV2kPMsu5FW9ZwWOjXSQ0d6vz1Y&#10;hNDsw8tm5R9fP+8GbvT6ee2eNOLlxbS6BxFpin9h+MVP6FAnpp07sAliQEiPRITFIgeR3KKYp2OH&#10;kBdFDrKu5H/++gcAAP//AwBQSwECLQAUAAYACAAAACEAtoM4kv4AAADhAQAAEwAAAAAAAAAAAAAA&#10;AAAAAAAAW0NvbnRlbnRfVHlwZXNdLnhtbFBLAQItABQABgAIAAAAIQA4/SH/1gAAAJQBAAALAAAA&#10;AAAAAAAAAAAAAC8BAABfcmVscy8ucmVsc1BLAQItABQABgAIAAAAIQAWu/7KzAEAAHUDAAAOAAAA&#10;AAAAAAAAAAAAAC4CAABkcnMvZTJvRG9jLnhtbFBLAQItABQABgAIAAAAIQCwFGdD3QAAAAcBAAAP&#10;AAAAAAAAAAAAAAAAACYEAABkcnMvZG93bnJldi54bWxQSwUGAAAAAAQABADzAAAAMAUAAAAA&#10;" o:allowincell="f" stroked="f">
                      <v:fill opacity="0"/>
                      <v:textbox style="mso-fit-shape-to-text:t" inset="0,0,0,0">
                        <w:txbxContent>
                          <w:tbl>
                            <w:tblPr>
                              <w:tblStyle w:val="aff8"/>
                              <w:tblW w:w="5524" w:type="dxa"/>
                              <w:jc w:val="center"/>
                              <w:tblLayout w:type="fixed"/>
                              <w:tblLook w:val="06A0" w:firstRow="1" w:lastRow="0" w:firstColumn="1" w:lastColumn="0" w:noHBand="1" w:noVBand="1"/>
                            </w:tblPr>
                            <w:tblGrid>
                              <w:gridCol w:w="4531"/>
                              <w:gridCol w:w="993"/>
                            </w:tblGrid>
                            <w:tr w:rsidR="008A60CB">
                              <w:trPr>
                                <w:trHeight w:val="70"/>
                                <w:jc w:val="center"/>
                              </w:trPr>
                              <w:tc>
                                <w:tcPr>
                                  <w:tcW w:w="4530" w:type="dxa"/>
                                  <w:vAlign w:val="center"/>
                                </w:tcPr>
                                <w:p w:rsidR="008A60CB" w:rsidRDefault="008A60CB">
                                  <w:pPr>
                                    <w:contextualSpacing/>
                                    <w:jc w:val="both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Операционные внутренние казначейские риски 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</w:tcPr>
                                <w:p w:rsidR="008A60CB" w:rsidRDefault="008A60CB">
                                  <w:pPr>
                                    <w:contextualSpacing/>
                                    <w:jc w:val="both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Группа рисков</w:t>
                                  </w:r>
                                </w:p>
                              </w:tc>
                            </w:tr>
                            <w:tr w:rsidR="008A60CB">
                              <w:trPr>
                                <w:trHeight w:val="70"/>
                                <w:jc w:val="center"/>
                              </w:trPr>
                              <w:tc>
                                <w:tcPr>
                                  <w:tcW w:w="4530" w:type="dxa"/>
                                  <w:vAlign w:val="center"/>
                                </w:tcPr>
                                <w:p w:rsidR="008A60CB" w:rsidRDefault="008A60CB">
                                  <w:pPr>
                                    <w:contextualSpacing/>
                                    <w:jc w:val="both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несоблюдение порядка проведения бюджетного мониторинга при открытии лицевых счетов участникам казначейского сопровождения;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</w:tcPr>
                                <w:p w:rsidR="008A60CB" w:rsidRDefault="008A60CB">
                                  <w:pPr>
                                    <w:contextualSpacing/>
                                    <w:jc w:val="both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8A60CB">
                              <w:trPr>
                                <w:trHeight w:val="43"/>
                                <w:jc w:val="center"/>
                              </w:trPr>
                              <w:tc>
                                <w:tcPr>
                                  <w:tcW w:w="4530" w:type="dxa"/>
                                  <w:vAlign w:val="center"/>
                                </w:tcPr>
                                <w:p w:rsidR="008A60CB" w:rsidRDefault="008A60CB">
                                  <w:pPr>
                                    <w:jc w:val="both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необоснованность применения мер реагирования (отказ в открытии лицевого счета, приостановление открытия лицевого счета);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</w:tcPr>
                                <w:p w:rsidR="008A60CB" w:rsidRDefault="008A60CB">
                                  <w:pPr>
                                    <w:jc w:val="both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8A60CB">
                              <w:trPr>
                                <w:trHeight w:val="43"/>
                                <w:jc w:val="center"/>
                              </w:trPr>
                              <w:tc>
                                <w:tcPr>
                                  <w:tcW w:w="4530" w:type="dxa"/>
                                  <w:vAlign w:val="center"/>
                                </w:tcPr>
                                <w:p w:rsidR="008A60CB" w:rsidRDefault="008A60CB">
                                  <w:pPr>
                                    <w:jc w:val="both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необоснованность применения меры реагирования – предупреждение (информирование) при открытии участникам казначейского сопровождения лицевых счетов;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</w:tcPr>
                                <w:p w:rsidR="008A60CB" w:rsidRDefault="008A60CB">
                                  <w:pPr>
                                    <w:jc w:val="both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8A60CB">
                              <w:trPr>
                                <w:trHeight w:val="43"/>
                                <w:jc w:val="center"/>
                              </w:trPr>
                              <w:tc>
                                <w:tcPr>
                                  <w:tcW w:w="4530" w:type="dxa"/>
                                  <w:vAlign w:val="center"/>
                                </w:tcPr>
                                <w:p w:rsidR="008A60CB" w:rsidRDefault="008A60CB">
                                  <w:pPr>
                                    <w:jc w:val="both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несвоевременность применения мер реагирования (отказ в открытии лицевого счета, приостановление открытия лицевого счета);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</w:tcPr>
                                <w:p w:rsidR="008A60CB" w:rsidRDefault="008A60CB">
                                  <w:pPr>
                                    <w:jc w:val="both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8A60CB">
                              <w:trPr>
                                <w:trHeight w:val="43"/>
                                <w:jc w:val="center"/>
                              </w:trPr>
                              <w:tc>
                                <w:tcPr>
                                  <w:tcW w:w="4530" w:type="dxa"/>
                                  <w:vAlign w:val="center"/>
                                </w:tcPr>
                                <w:p w:rsidR="008A60CB" w:rsidRDefault="008A60CB">
                                  <w:pPr>
                                    <w:jc w:val="both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несоблюдение порядка при осуществлении приема и проверки документов, предусмотренных для открытия и закрытия казначейских счетов клиентов;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</w:tcPr>
                                <w:p w:rsidR="008A60CB" w:rsidRDefault="008A60CB">
                                  <w:pPr>
                                    <w:jc w:val="both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8A60CB">
                              <w:trPr>
                                <w:trHeight w:val="43"/>
                                <w:jc w:val="center"/>
                              </w:trPr>
                              <w:tc>
                                <w:tcPr>
                                  <w:tcW w:w="4530" w:type="dxa"/>
                                  <w:vAlign w:val="center"/>
                                </w:tcPr>
                                <w:p w:rsidR="008A60CB" w:rsidRDefault="008A60CB">
                                  <w:pPr>
                                    <w:jc w:val="both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несвоевременное направление уведомления об открытии соответствующего казначейского счета;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</w:tcPr>
                                <w:p w:rsidR="008A60CB" w:rsidRDefault="008A60CB">
                                  <w:pPr>
                                    <w:jc w:val="both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8A60CB" w:rsidRDefault="008A60CB"/>
                        </w:txbxContent>
                      </v:textbox>
                      <w10:wrap type="square" anchorx="margin"/>
                    </v:shape>
                  </w:pict>
                </mc:Fallback>
              </mc:AlternateContent>
            </w:r>
          </w:p>
          <w:p w:rsidR="003C7ECB" w:rsidRDefault="008A60CB">
            <w:pPr>
              <w:widowControl w:val="0"/>
              <w:rPr>
                <w:rFonts w:eastAsiaTheme="minorEastAsia"/>
                <w:b/>
                <w:bCs/>
                <w:sz w:val="22"/>
                <w:szCs w:val="22"/>
                <w:shd w:val="clear" w:color="auto" w:fill="FFFFFF"/>
                <w:lang w:eastAsia="ru-RU"/>
              </w:rPr>
            </w:pPr>
            <w:r>
              <w:rPr>
                <w:rFonts w:eastAsiaTheme="minorEastAsia"/>
                <w:b/>
                <w:bCs/>
                <w:sz w:val="22"/>
                <w:szCs w:val="22"/>
                <w:shd w:val="clear" w:color="auto" w:fill="FFFFFF"/>
                <w:lang w:eastAsia="ru-RU"/>
              </w:rPr>
              <w:t>Задание 3.</w:t>
            </w:r>
          </w:p>
          <w:p w:rsidR="003C7ECB" w:rsidRDefault="008A60CB">
            <w:pPr>
              <w:widowControl w:val="0"/>
              <w:rPr>
                <w:rFonts w:eastAsiaTheme="minorEastAsia"/>
                <w:sz w:val="22"/>
                <w:szCs w:val="22"/>
                <w:shd w:val="clear" w:color="auto" w:fill="FFFFFF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shd w:val="clear" w:color="auto" w:fill="FFFFFF"/>
                <w:lang w:eastAsia="ru-RU"/>
              </w:rPr>
              <w:t>Укажите группу операционных внутренних казначейских рисков</w:t>
            </w:r>
          </w:p>
          <w:p w:rsidR="003C7ECB" w:rsidRDefault="008A60CB">
            <w:pPr>
              <w:widowControl w:val="0"/>
              <w:rPr>
                <w:sz w:val="22"/>
                <w:szCs w:val="22"/>
                <w:highlight w:val="yellow"/>
              </w:rPr>
            </w:pPr>
            <w:r>
              <w:rPr>
                <w:noProof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3" behindDoc="0" locked="0" layoutInCell="0" allowOverlap="1">
                      <wp:simplePos x="0" y="0"/>
                      <wp:positionH relativeFrom="margin">
                        <wp:align>center</wp:align>
                      </wp:positionH>
                      <wp:positionV relativeFrom="paragraph">
                        <wp:posOffset>212090</wp:posOffset>
                      </wp:positionV>
                      <wp:extent cx="3507740" cy="2548255"/>
                      <wp:effectExtent l="0" t="0" r="0" b="0"/>
                      <wp:wrapSquare wrapText="bothSides"/>
                      <wp:docPr id="3" name="Врезка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07740" cy="25482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</wps:spPr>
                            <wps:txbx>
                              <w:txbxContent>
                                <w:tbl>
                                  <w:tblPr>
                                    <w:tblStyle w:val="aff8"/>
                                    <w:tblW w:w="5524" w:type="dxa"/>
                                    <w:jc w:val="center"/>
                                    <w:tblLayout w:type="fixed"/>
                                    <w:tblLook w:val="06A0" w:firstRow="1" w:lastRow="0" w:firstColumn="1" w:lastColumn="0" w:noHBand="1" w:noVBand="1"/>
                                  </w:tblPr>
                                  <w:tblGrid>
                                    <w:gridCol w:w="4531"/>
                                    <w:gridCol w:w="993"/>
                                  </w:tblGrid>
                                  <w:tr w:rsidR="008A60CB">
                                    <w:trPr>
                                      <w:trHeight w:val="70"/>
                                      <w:jc w:val="center"/>
                                    </w:trPr>
                                    <w:tc>
                                      <w:tcPr>
                                        <w:tcW w:w="4530" w:type="dxa"/>
                                        <w:vAlign w:val="center"/>
                                      </w:tcPr>
                                      <w:p w:rsidR="008A60CB" w:rsidRDefault="008A60CB">
                                        <w:pPr>
                                          <w:contextualSpacing/>
                                          <w:jc w:val="both"/>
                                          <w:rPr>
                                            <w:rFonts w:eastAsia="Calibri"/>
                                            <w:sz w:val="18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rFonts w:eastAsia="Calibri"/>
                                            <w:sz w:val="18"/>
                                            <w:szCs w:val="18"/>
                                          </w:rPr>
                                          <w:t xml:space="preserve">Операционные внутренние казначейские риски 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3" w:type="dxa"/>
                                      </w:tcPr>
                                      <w:p w:rsidR="008A60CB" w:rsidRDefault="008A60CB">
                                        <w:pPr>
                                          <w:contextualSpacing/>
                                          <w:jc w:val="both"/>
                                          <w:rPr>
                                            <w:rFonts w:eastAsia="Calibri"/>
                                            <w:sz w:val="18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rFonts w:eastAsia="Calibri"/>
                                            <w:sz w:val="18"/>
                                            <w:szCs w:val="18"/>
                                          </w:rPr>
                                          <w:t>Группа рисков</w:t>
                                        </w:r>
                                      </w:p>
                                    </w:tc>
                                  </w:tr>
                                  <w:tr w:rsidR="008A60CB">
                                    <w:trPr>
                                      <w:trHeight w:val="70"/>
                                      <w:jc w:val="center"/>
                                    </w:trPr>
                                    <w:tc>
                                      <w:tcPr>
                                        <w:tcW w:w="4530" w:type="dxa"/>
                                        <w:vAlign w:val="center"/>
                                      </w:tcPr>
                                      <w:p w:rsidR="008A60CB" w:rsidRDefault="008A60CB">
                                        <w:pPr>
                                          <w:contextualSpacing/>
                                          <w:jc w:val="both"/>
                                          <w:rPr>
                                            <w:rFonts w:eastAsia="Calibri"/>
                                            <w:sz w:val="18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rFonts w:eastAsia="Calibri"/>
                                            <w:sz w:val="18"/>
                                            <w:szCs w:val="18"/>
                                          </w:rPr>
                                          <w:t>несоблюдение порядка к</w:t>
                                        </w:r>
                                        <w:r>
                                          <w:rPr>
                                            <w:sz w:val="18"/>
                                            <w:szCs w:val="18"/>
                                          </w:rPr>
                                          <w:t>азначейского обслуживания операций со средствами участников казначейского сопровождения</w:t>
                                        </w:r>
                                        <w:r>
                                          <w:rPr>
                                            <w:rFonts w:eastAsia="Calibri"/>
                                            <w:sz w:val="18"/>
                                            <w:szCs w:val="18"/>
                                          </w:rPr>
                                          <w:t>;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3" w:type="dxa"/>
                                      </w:tcPr>
                                      <w:p w:rsidR="008A60CB" w:rsidRDefault="008A60CB">
                                        <w:pPr>
                                          <w:contextualSpacing/>
                                          <w:jc w:val="both"/>
                                          <w:rPr>
                                            <w:rFonts w:eastAsia="Calibri"/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8A60CB">
                                    <w:trPr>
                                      <w:trHeight w:val="43"/>
                                      <w:jc w:val="center"/>
                                    </w:trPr>
                                    <w:tc>
                                      <w:tcPr>
                                        <w:tcW w:w="4530" w:type="dxa"/>
                                        <w:vAlign w:val="center"/>
                                      </w:tcPr>
                                      <w:p w:rsidR="008A60CB" w:rsidRDefault="008A60CB">
                                        <w:pPr>
                                          <w:jc w:val="both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sz w:val="18"/>
                                            <w:szCs w:val="18"/>
                                          </w:rPr>
                                          <w:t>несоблюдение порядка уточнения платежей, возврата платежей, учтенных как невыясненные поступления;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3" w:type="dxa"/>
                                      </w:tcPr>
                                      <w:p w:rsidR="008A60CB" w:rsidRDefault="008A60CB">
                                        <w:pPr>
                                          <w:jc w:val="both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8A60CB">
                                    <w:trPr>
                                      <w:trHeight w:val="43"/>
                                      <w:jc w:val="center"/>
                                    </w:trPr>
                                    <w:tc>
                                      <w:tcPr>
                                        <w:tcW w:w="4530" w:type="dxa"/>
                                        <w:vAlign w:val="center"/>
                                      </w:tcPr>
                                      <w:p w:rsidR="008A60CB" w:rsidRDefault="008A60CB">
                                        <w:pPr>
                                          <w:jc w:val="both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sz w:val="18"/>
                                            <w:szCs w:val="18"/>
                                          </w:rPr>
                                          <w:t xml:space="preserve">несоблюдение порядка осуществления операций по зачислению средств </w:t>
                                        </w:r>
                                        <w:r>
                                          <w:rPr>
                                            <w:sz w:val="18"/>
                                            <w:szCs w:val="18"/>
                                          </w:rPr>
                                          <w:br/>
                                          <w:t xml:space="preserve">на лицевые счета, предназначенные </w:t>
                                        </w:r>
                                        <w:r>
                                          <w:rPr>
                                            <w:sz w:val="18"/>
                                            <w:szCs w:val="18"/>
                                          </w:rPr>
                                          <w:br/>
                                          <w:t>для учета операций со средствами участников казначейского сопровождения;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3" w:type="dxa"/>
                                      </w:tcPr>
                                      <w:p w:rsidR="008A60CB" w:rsidRDefault="008A60CB">
                                        <w:pPr>
                                          <w:jc w:val="both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8A60CB">
                                    <w:trPr>
                                      <w:trHeight w:val="43"/>
                                      <w:jc w:val="center"/>
                                    </w:trPr>
                                    <w:tc>
                                      <w:tcPr>
                                        <w:tcW w:w="4530" w:type="dxa"/>
                                        <w:vAlign w:val="center"/>
                                      </w:tcPr>
                                      <w:p w:rsidR="008A60CB" w:rsidRDefault="008A60CB">
                                        <w:pPr>
                                          <w:jc w:val="both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rFonts w:eastAsia="Calibri"/>
                                            <w:sz w:val="18"/>
                                            <w:szCs w:val="18"/>
                                          </w:rPr>
                                          <w:t>несоблюдение порядка санкционирования операций со средствами участников казначейского сопровождения;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3" w:type="dxa"/>
                                      </w:tcPr>
                                      <w:p w:rsidR="008A60CB" w:rsidRDefault="008A60CB">
                                        <w:pPr>
                                          <w:jc w:val="both"/>
                                          <w:rPr>
                                            <w:rFonts w:eastAsia="Calibri"/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8A60CB">
                                    <w:trPr>
                                      <w:trHeight w:val="43"/>
                                      <w:jc w:val="center"/>
                                    </w:trPr>
                                    <w:tc>
                                      <w:tcPr>
                                        <w:tcW w:w="4530" w:type="dxa"/>
                                        <w:vAlign w:val="center"/>
                                      </w:tcPr>
                                      <w:p w:rsidR="008A60CB" w:rsidRDefault="008A60CB">
                                        <w:pPr>
                                          <w:jc w:val="both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sz w:val="18"/>
                                            <w:szCs w:val="18"/>
                                          </w:rPr>
                                          <w:t>несвоевременность возврата клиентам документов без исполнения;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3" w:type="dxa"/>
                                      </w:tcPr>
                                      <w:p w:rsidR="008A60CB" w:rsidRDefault="008A60CB">
                                        <w:pPr>
                                          <w:jc w:val="both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8A60CB">
                                    <w:trPr>
                                      <w:trHeight w:val="43"/>
                                      <w:jc w:val="center"/>
                                    </w:trPr>
                                    <w:tc>
                                      <w:tcPr>
                                        <w:tcW w:w="4530" w:type="dxa"/>
                                        <w:vAlign w:val="center"/>
                                      </w:tcPr>
                                      <w:p w:rsidR="008A60CB" w:rsidRDefault="008A60CB">
                                        <w:pPr>
                                          <w:jc w:val="both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sz w:val="18"/>
                                            <w:szCs w:val="18"/>
                                          </w:rPr>
                                          <w:t>несоблюдения порядка оформления установленных Федеральным казначейством документов по возврату клиентам документов без исполнения;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3" w:type="dxa"/>
                                      </w:tcPr>
                                      <w:p w:rsidR="008A60CB" w:rsidRDefault="008A60CB">
                                        <w:pPr>
                                          <w:jc w:val="both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c>
                                  </w:tr>
                                </w:tbl>
                                <w:p w:rsidR="008A60CB" w:rsidRDefault="008A60CB"/>
                              </w:txbxContent>
                            </wps:txbx>
                            <wps:bodyPr lIns="0" tIns="0" rIns="0" bIns="0" anchor="t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Врезка3" o:spid="_x0000_s1028" type="#_x0000_t202" style="position:absolute;margin-left:0;margin-top:16.7pt;width:276.2pt;height:200.65pt;z-index:3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FSo0AEAAHUDAAAOAAAAZHJzL2Uyb0RvYy54bWysU81q3DAQvhfyDkL3rB1vtglmvSFp2FIo&#10;bSHtA8iyvBboD42y9t76DH2SXkqhT+G8UUdyvAnJrdQHeTQz/ma+b8brq0ErshcepDUVPVvklAjD&#10;bSPNrqLfvm5PLymBwEzDlDWiogcB9Gpz8mbdu1IUtrOqEZ4giIGydxXtQnBllgHvhGawsE4YDLbW&#10;axbw6ndZ41mP6FplRZ6/zXrrG+ctFwDovZ2CdJPw21bw8LltQQSiKoq9hXT6dNbxzDZrVu48c53k&#10;j22wf+hCM2mw6BHqlgVG7r18BaUl9xZsGxbc6sy2reQicUA2Z/kLNncdcyJxQXHAHWWC/wfLP+2/&#10;eCKbii4pMUzjiMYfD9/HX+Pv8c/4cxkF6h2UmHfnMDMMN3bAQc9+QGfkPbRexzcyIhhHqQ9HecUQ&#10;CEfncpVfXJxjiGOsWJ1fFqtVxMmePncewnthNYlGRT3OL8nK9h8hTKlzSqwGVslmK5VKF7+r3ylP&#10;9gxnvU3P9K1yHZu8ad5YDqbUVPoZRhaZToyiFYZ6SNIUM9vaNgcUQX0wOIK4TrPhZ6OeDWZ4Z3HR&#10;pv7BXd8Hu5WJQ8SekLCBeMHZplYe9zAuz/N7ynr6WzZ/AQAA//8DAFBLAwQUAAYACAAAACEAmaxr&#10;c94AAAAHAQAADwAAAGRycy9kb3ducmV2LnhtbEyPS0/DMBCE70j8B2uRuFGHJuUR4lQVUiQqEI8C&#10;d9dekqjxOrLdNvx7lhPcdjSjmW+r5eQGccAQe08KLmcZCCTjbU+tgo/35uIGREyarB48oYJvjLCs&#10;T08qXVp/pDc8bFIruIRiqRV0KY2llNF06HSc+RGJvS8fnE4sQytt0Ecud4OcZ9mVdLonXuj0iPcd&#10;mt1m7xTEZhdfnlfh4fXzdqDGrJ/W/tEodX42re5AJJzSXxh+8Rkdamba+j3ZKAYF/EhSkOcFCHYX&#10;izkfWwVFXlyDrCv5n7/+AQAA//8DAFBLAQItABQABgAIAAAAIQC2gziS/gAAAOEBAAATAAAAAAAA&#10;AAAAAAAAAAAAAABbQ29udGVudF9UeXBlc10ueG1sUEsBAi0AFAAGAAgAAAAhADj9If/WAAAAlAEA&#10;AAsAAAAAAAAAAAAAAAAALwEAAF9yZWxzLy5yZWxzUEsBAi0AFAAGAAgAAAAhAFkcVKjQAQAAdQMA&#10;AA4AAAAAAAAAAAAAAAAALgIAAGRycy9lMm9Eb2MueG1sUEsBAi0AFAAGAAgAAAAhAJmsa3PeAAAA&#10;BwEAAA8AAAAAAAAAAAAAAAAAKgQAAGRycy9kb3ducmV2LnhtbFBLBQYAAAAABAAEAPMAAAA1BQAA&#10;AAA=&#10;" o:allowincell="f" stroked="f">
                      <v:fill opacity="0"/>
                      <v:textbox style="mso-fit-shape-to-text:t" inset="0,0,0,0">
                        <w:txbxContent>
                          <w:tbl>
                            <w:tblPr>
                              <w:tblStyle w:val="aff8"/>
                              <w:tblW w:w="5524" w:type="dxa"/>
                              <w:jc w:val="center"/>
                              <w:tblLayout w:type="fixed"/>
                              <w:tblLook w:val="06A0" w:firstRow="1" w:lastRow="0" w:firstColumn="1" w:lastColumn="0" w:noHBand="1" w:noVBand="1"/>
                            </w:tblPr>
                            <w:tblGrid>
                              <w:gridCol w:w="4531"/>
                              <w:gridCol w:w="993"/>
                            </w:tblGrid>
                            <w:tr w:rsidR="008A60CB">
                              <w:trPr>
                                <w:trHeight w:val="70"/>
                                <w:jc w:val="center"/>
                              </w:trPr>
                              <w:tc>
                                <w:tcPr>
                                  <w:tcW w:w="4530" w:type="dxa"/>
                                  <w:vAlign w:val="center"/>
                                </w:tcPr>
                                <w:p w:rsidR="008A60CB" w:rsidRDefault="008A60CB">
                                  <w:pPr>
                                    <w:contextualSpacing/>
                                    <w:jc w:val="both"/>
                                    <w:rPr>
                                      <w:rFonts w:eastAsia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eastAsia="Calibri"/>
                                      <w:sz w:val="18"/>
                                      <w:szCs w:val="18"/>
                                    </w:rPr>
                                    <w:t xml:space="preserve">Операционные внутренние казначейские риски 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</w:tcPr>
                                <w:p w:rsidR="008A60CB" w:rsidRDefault="008A60CB">
                                  <w:pPr>
                                    <w:contextualSpacing/>
                                    <w:jc w:val="both"/>
                                    <w:rPr>
                                      <w:rFonts w:eastAsia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eastAsia="Calibri"/>
                                      <w:sz w:val="18"/>
                                      <w:szCs w:val="18"/>
                                    </w:rPr>
                                    <w:t>Группа рисков</w:t>
                                  </w:r>
                                </w:p>
                              </w:tc>
                            </w:tr>
                            <w:tr w:rsidR="008A60CB">
                              <w:trPr>
                                <w:trHeight w:val="70"/>
                                <w:jc w:val="center"/>
                              </w:trPr>
                              <w:tc>
                                <w:tcPr>
                                  <w:tcW w:w="4530" w:type="dxa"/>
                                  <w:vAlign w:val="center"/>
                                </w:tcPr>
                                <w:p w:rsidR="008A60CB" w:rsidRDefault="008A60CB">
                                  <w:pPr>
                                    <w:contextualSpacing/>
                                    <w:jc w:val="both"/>
                                    <w:rPr>
                                      <w:rFonts w:eastAsia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eastAsia="Calibri"/>
                                      <w:sz w:val="18"/>
                                      <w:szCs w:val="18"/>
                                    </w:rPr>
                                    <w:t>несоблюдение порядка к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азначейского обслуживания операций со средствами участников казначейского сопровождения</w:t>
                                  </w:r>
                                  <w:r>
                                    <w:rPr>
                                      <w:rFonts w:eastAsia="Calibri"/>
                                      <w:sz w:val="18"/>
                                      <w:szCs w:val="18"/>
                                    </w:rPr>
                                    <w:t>;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</w:tcPr>
                                <w:p w:rsidR="008A60CB" w:rsidRDefault="008A60CB">
                                  <w:pPr>
                                    <w:contextualSpacing/>
                                    <w:jc w:val="both"/>
                                    <w:rPr>
                                      <w:rFonts w:eastAsia="Calibri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8A60CB">
                              <w:trPr>
                                <w:trHeight w:val="43"/>
                                <w:jc w:val="center"/>
                              </w:trPr>
                              <w:tc>
                                <w:tcPr>
                                  <w:tcW w:w="4530" w:type="dxa"/>
                                  <w:vAlign w:val="center"/>
                                </w:tcPr>
                                <w:p w:rsidR="008A60CB" w:rsidRDefault="008A60CB">
                                  <w:pPr>
                                    <w:jc w:val="both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несоблюдение порядка уточнения платежей, возврата платежей, учтенных как невыясненные поступления;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</w:tcPr>
                                <w:p w:rsidR="008A60CB" w:rsidRDefault="008A60CB">
                                  <w:pPr>
                                    <w:jc w:val="both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8A60CB">
                              <w:trPr>
                                <w:trHeight w:val="43"/>
                                <w:jc w:val="center"/>
                              </w:trPr>
                              <w:tc>
                                <w:tcPr>
                                  <w:tcW w:w="4530" w:type="dxa"/>
                                  <w:vAlign w:val="center"/>
                                </w:tcPr>
                                <w:p w:rsidR="008A60CB" w:rsidRDefault="008A60CB">
                                  <w:pPr>
                                    <w:jc w:val="both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несоблюдение порядка осуществления операций по зачислению средств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br/>
                                    <w:t xml:space="preserve">на лицевые счета, предназначенные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br/>
                                    <w:t>для учета операций со средствами участников казначейского сопровождения;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</w:tcPr>
                                <w:p w:rsidR="008A60CB" w:rsidRDefault="008A60CB">
                                  <w:pPr>
                                    <w:jc w:val="both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8A60CB">
                              <w:trPr>
                                <w:trHeight w:val="43"/>
                                <w:jc w:val="center"/>
                              </w:trPr>
                              <w:tc>
                                <w:tcPr>
                                  <w:tcW w:w="4530" w:type="dxa"/>
                                  <w:vAlign w:val="center"/>
                                </w:tcPr>
                                <w:p w:rsidR="008A60CB" w:rsidRDefault="008A60CB">
                                  <w:pPr>
                                    <w:jc w:val="both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eastAsia="Calibri"/>
                                      <w:sz w:val="18"/>
                                      <w:szCs w:val="18"/>
                                    </w:rPr>
                                    <w:t>несоблюдение порядка санкционирования операций со средствами участников казначейского сопровождения;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</w:tcPr>
                                <w:p w:rsidR="008A60CB" w:rsidRDefault="008A60CB">
                                  <w:pPr>
                                    <w:jc w:val="both"/>
                                    <w:rPr>
                                      <w:rFonts w:eastAsia="Calibri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8A60CB">
                              <w:trPr>
                                <w:trHeight w:val="43"/>
                                <w:jc w:val="center"/>
                              </w:trPr>
                              <w:tc>
                                <w:tcPr>
                                  <w:tcW w:w="4530" w:type="dxa"/>
                                  <w:vAlign w:val="center"/>
                                </w:tcPr>
                                <w:p w:rsidR="008A60CB" w:rsidRDefault="008A60CB">
                                  <w:pPr>
                                    <w:jc w:val="both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несвоевременность возврата клиентам документов без исполнения;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</w:tcPr>
                                <w:p w:rsidR="008A60CB" w:rsidRDefault="008A60CB">
                                  <w:pPr>
                                    <w:jc w:val="both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8A60CB">
                              <w:trPr>
                                <w:trHeight w:val="43"/>
                                <w:jc w:val="center"/>
                              </w:trPr>
                              <w:tc>
                                <w:tcPr>
                                  <w:tcW w:w="4530" w:type="dxa"/>
                                  <w:vAlign w:val="center"/>
                                </w:tcPr>
                                <w:p w:rsidR="008A60CB" w:rsidRDefault="008A60CB">
                                  <w:pPr>
                                    <w:jc w:val="both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несоблюдения порядка оформления установленных Федеральным казначейством документов по возврату клиентам документов без исполнения;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</w:tcPr>
                                <w:p w:rsidR="008A60CB" w:rsidRDefault="008A60CB">
                                  <w:pPr>
                                    <w:jc w:val="both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8A60CB" w:rsidRDefault="008A60CB"/>
                        </w:txbxContent>
                      </v:textbox>
                      <w10:wrap type="square" anchorx="margin"/>
                    </v:shape>
                  </w:pict>
                </mc:Fallback>
              </mc:AlternateContent>
            </w:r>
          </w:p>
        </w:tc>
      </w:tr>
      <w:tr w:rsidR="003C7ECB" w:rsidTr="008A60CB">
        <w:trPr>
          <w:trHeight w:val="416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ECB" w:rsidRDefault="008A60CB">
            <w:pPr>
              <w:widowControl w:val="0"/>
              <w:tabs>
                <w:tab w:val="left" w:pos="851"/>
              </w:tabs>
              <w:contextualSpacing/>
              <w:jc w:val="center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lastRenderedPageBreak/>
              <w:t>ПКН-4</w:t>
            </w:r>
          </w:p>
          <w:p w:rsidR="003C7ECB" w:rsidRDefault="008A60CB">
            <w:pPr>
              <w:widowControl w:val="0"/>
              <w:tabs>
                <w:tab w:val="left" w:pos="851"/>
              </w:tabs>
              <w:contextualSpacing/>
              <w:jc w:val="center"/>
              <w:rPr>
                <w:sz w:val="22"/>
                <w:szCs w:val="22"/>
                <w:highlight w:val="yellow"/>
                <w:shd w:val="clear" w:color="auto" w:fill="FFFFFF"/>
              </w:rPr>
            </w:pPr>
            <w:r>
              <w:rPr>
                <w:rFonts w:eastAsiaTheme="minorEastAsia"/>
                <w:sz w:val="22"/>
                <w:szCs w:val="22"/>
                <w:shd w:val="clear" w:color="auto" w:fill="FFFFFF"/>
              </w:rPr>
              <w:t>Способность управления казначейскими рисками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ECB" w:rsidRDefault="008A60CB">
            <w:pPr>
              <w:pStyle w:val="Style2"/>
              <w:spacing w:line="240" w:lineRule="auto"/>
              <w:ind w:firstLine="0"/>
              <w:rPr>
                <w:rFonts w:eastAsiaTheme="minorEastAsia"/>
                <w:sz w:val="22"/>
                <w:szCs w:val="22"/>
                <w:shd w:val="clear" w:color="auto" w:fill="FFFFFF"/>
              </w:rPr>
            </w:pPr>
            <w:r>
              <w:rPr>
                <w:rFonts w:eastAsiaTheme="minorEastAsia"/>
                <w:sz w:val="22"/>
                <w:szCs w:val="22"/>
                <w:shd w:val="clear" w:color="auto" w:fill="FFFFFF"/>
              </w:rPr>
              <w:t>1. Владеет приемами идентификации казначейских рисков.</w:t>
            </w:r>
          </w:p>
          <w:p w:rsidR="003C7ECB" w:rsidRDefault="008A60CB">
            <w:pPr>
              <w:pStyle w:val="Style2"/>
              <w:spacing w:line="240" w:lineRule="auto"/>
              <w:ind w:firstLine="0"/>
              <w:rPr>
                <w:rFonts w:eastAsiaTheme="minorEastAsia"/>
                <w:sz w:val="22"/>
                <w:szCs w:val="22"/>
                <w:shd w:val="clear" w:color="auto" w:fill="FFFFFF"/>
              </w:rPr>
            </w:pPr>
            <w:r>
              <w:rPr>
                <w:rFonts w:eastAsiaTheme="minorEastAsia"/>
                <w:sz w:val="22"/>
                <w:szCs w:val="22"/>
                <w:shd w:val="clear" w:color="auto" w:fill="FFFFFF"/>
              </w:rPr>
              <w:t>2. Применяет методику оценки казначейских рисков.</w:t>
            </w:r>
          </w:p>
          <w:p w:rsidR="003C7ECB" w:rsidRDefault="008A60CB">
            <w:pPr>
              <w:widowControl w:val="0"/>
              <w:jc w:val="both"/>
              <w:rPr>
                <w:b/>
                <w:bCs/>
                <w:sz w:val="22"/>
                <w:szCs w:val="22"/>
                <w:highlight w:val="yellow"/>
              </w:rPr>
            </w:pPr>
            <w:r>
              <w:rPr>
                <w:rFonts w:eastAsiaTheme="minorEastAsia"/>
                <w:sz w:val="22"/>
                <w:szCs w:val="22"/>
                <w:shd w:val="clear" w:color="auto" w:fill="FFFFFF"/>
              </w:rPr>
              <w:t>3. Обосновывает решения по повышению эффективности управления казначейскими рисками.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ECB" w:rsidRDefault="008A60CB">
            <w:pPr>
              <w:pStyle w:val="Style2"/>
              <w:spacing w:line="240" w:lineRule="auto"/>
              <w:ind w:firstLine="0"/>
              <w:rPr>
                <w:rFonts w:eastAsiaTheme="minorEastAsia"/>
                <w:sz w:val="22"/>
                <w:szCs w:val="22"/>
                <w:shd w:val="clear" w:color="auto" w:fill="FFFFFF"/>
              </w:rPr>
            </w:pPr>
            <w:r>
              <w:rPr>
                <w:rFonts w:eastAsiaTheme="minorEastAsia"/>
                <w:b/>
                <w:bCs/>
                <w:sz w:val="22"/>
                <w:szCs w:val="22"/>
                <w:shd w:val="clear" w:color="auto" w:fill="FFFFFF"/>
              </w:rPr>
              <w:t>Знать:</w:t>
            </w:r>
            <w:r>
              <w:rPr>
                <w:rFonts w:eastAsiaTheme="minorEastAsia"/>
                <w:sz w:val="22"/>
                <w:szCs w:val="22"/>
                <w:shd w:val="clear" w:color="auto" w:fill="FFFFFF"/>
              </w:rPr>
              <w:t xml:space="preserve"> приемы идентификации казначейских рисков для предупреждения финансово-бюджетных нарушений </w:t>
            </w:r>
          </w:p>
          <w:p w:rsidR="003C7ECB" w:rsidRDefault="008A60CB">
            <w:pPr>
              <w:pStyle w:val="Style2"/>
              <w:spacing w:line="240" w:lineRule="auto"/>
              <w:ind w:firstLine="0"/>
              <w:rPr>
                <w:rFonts w:eastAsiaTheme="minorEastAsia"/>
                <w:sz w:val="22"/>
                <w:szCs w:val="22"/>
                <w:shd w:val="clear" w:color="auto" w:fill="FFFFFF"/>
              </w:rPr>
            </w:pPr>
            <w:r>
              <w:rPr>
                <w:rFonts w:eastAsiaTheme="minorEastAsia"/>
                <w:b/>
                <w:bCs/>
                <w:sz w:val="22"/>
                <w:szCs w:val="22"/>
                <w:shd w:val="clear" w:color="auto" w:fill="FFFFFF"/>
              </w:rPr>
              <w:t>Уметь:</w:t>
            </w:r>
            <w:r>
              <w:rPr>
                <w:rFonts w:eastAsiaTheme="minorEastAsia"/>
                <w:sz w:val="22"/>
                <w:szCs w:val="22"/>
                <w:shd w:val="clear" w:color="auto" w:fill="FFFFFF"/>
              </w:rPr>
              <w:t xml:space="preserve"> применять приемы идентификации казначейских рисков для предупреждения финансово-бюджетных нарушений </w:t>
            </w:r>
          </w:p>
          <w:p w:rsidR="003C7ECB" w:rsidRDefault="008A60CB">
            <w:pPr>
              <w:pStyle w:val="Style2"/>
              <w:spacing w:line="240" w:lineRule="auto"/>
              <w:ind w:firstLine="0"/>
              <w:rPr>
                <w:rFonts w:eastAsiaTheme="minorEastAsia"/>
                <w:sz w:val="22"/>
                <w:szCs w:val="22"/>
                <w:shd w:val="clear" w:color="auto" w:fill="FFFFFF"/>
              </w:rPr>
            </w:pPr>
            <w:r>
              <w:rPr>
                <w:rFonts w:eastAsiaTheme="minorEastAsia"/>
                <w:b/>
                <w:bCs/>
                <w:sz w:val="22"/>
                <w:szCs w:val="22"/>
                <w:shd w:val="clear" w:color="auto" w:fill="FFFFFF"/>
              </w:rPr>
              <w:t>Знать:</w:t>
            </w:r>
            <w:r>
              <w:rPr>
                <w:rFonts w:eastAsiaTheme="minorEastAsia"/>
                <w:sz w:val="22"/>
                <w:szCs w:val="22"/>
                <w:shd w:val="clear" w:color="auto" w:fill="FFFFFF"/>
              </w:rPr>
              <w:t xml:space="preserve"> методику оценки казначейских рисков для предупреждения финансово-бюджетных нарушений </w:t>
            </w:r>
          </w:p>
          <w:p w:rsidR="003C7ECB" w:rsidRDefault="008A60CB">
            <w:pPr>
              <w:pStyle w:val="Style2"/>
              <w:spacing w:line="240" w:lineRule="auto"/>
              <w:ind w:firstLine="0"/>
              <w:rPr>
                <w:rFonts w:eastAsiaTheme="minorEastAsia"/>
                <w:sz w:val="22"/>
                <w:szCs w:val="22"/>
                <w:shd w:val="clear" w:color="auto" w:fill="FFFFFF"/>
              </w:rPr>
            </w:pPr>
            <w:r>
              <w:rPr>
                <w:rFonts w:eastAsiaTheme="minorEastAsia"/>
                <w:b/>
                <w:bCs/>
                <w:sz w:val="22"/>
                <w:szCs w:val="22"/>
                <w:shd w:val="clear" w:color="auto" w:fill="FFFFFF"/>
              </w:rPr>
              <w:t>Уметь:</w:t>
            </w:r>
            <w:r>
              <w:rPr>
                <w:rFonts w:eastAsiaTheme="minorEastAsia"/>
                <w:sz w:val="22"/>
                <w:szCs w:val="22"/>
                <w:shd w:val="clear" w:color="auto" w:fill="FFFFFF"/>
              </w:rPr>
              <w:t xml:space="preserve"> применять методику оценки казначейских рисков для предупреждения финансово-бюджетных нарушений </w:t>
            </w:r>
          </w:p>
          <w:p w:rsidR="003C7ECB" w:rsidRDefault="008A60CB">
            <w:pPr>
              <w:pStyle w:val="pcenter"/>
              <w:widowControl w:val="0"/>
              <w:shd w:val="clear" w:color="auto" w:fill="FFFFFF"/>
              <w:spacing w:beforeAutospacing="0" w:afterAutospacing="0"/>
              <w:jc w:val="both"/>
              <w:rPr>
                <w:rFonts w:eastAsiaTheme="minorEastAsia"/>
                <w:sz w:val="22"/>
                <w:szCs w:val="22"/>
                <w:shd w:val="clear" w:color="auto" w:fill="FFFFFF"/>
              </w:rPr>
            </w:pPr>
            <w:r>
              <w:rPr>
                <w:rFonts w:eastAsiaTheme="minorEastAsia"/>
                <w:b/>
                <w:bCs/>
                <w:sz w:val="22"/>
                <w:szCs w:val="22"/>
                <w:shd w:val="clear" w:color="auto" w:fill="FFFFFF"/>
              </w:rPr>
              <w:t>Знать:</w:t>
            </w:r>
            <w:r>
              <w:rPr>
                <w:rFonts w:eastAsiaTheme="minorEastAsia"/>
                <w:sz w:val="22"/>
                <w:szCs w:val="22"/>
                <w:shd w:val="clear" w:color="auto" w:fill="FFFFFF"/>
              </w:rPr>
              <w:t xml:space="preserve"> положения классификатора внутренних (операционных) казначейских рисков</w:t>
            </w:r>
          </w:p>
          <w:p w:rsidR="003C7ECB" w:rsidRDefault="008A60CB">
            <w:pPr>
              <w:widowControl w:val="0"/>
              <w:jc w:val="both"/>
              <w:rPr>
                <w:rFonts w:eastAsiaTheme="minorEastAsia"/>
                <w:sz w:val="22"/>
                <w:szCs w:val="22"/>
                <w:shd w:val="clear" w:color="auto" w:fill="FFFFFF"/>
                <w:lang w:eastAsia="ru-RU"/>
              </w:rPr>
            </w:pPr>
            <w:r>
              <w:rPr>
                <w:rFonts w:eastAsiaTheme="minorEastAsia"/>
                <w:b/>
                <w:bCs/>
                <w:sz w:val="22"/>
                <w:szCs w:val="22"/>
                <w:shd w:val="clear" w:color="auto" w:fill="FFFFFF"/>
                <w:lang w:eastAsia="ru-RU"/>
              </w:rPr>
              <w:t>Уметь:</w:t>
            </w:r>
            <w:r>
              <w:rPr>
                <w:rFonts w:eastAsiaTheme="minorEastAsia"/>
                <w:sz w:val="22"/>
                <w:szCs w:val="22"/>
                <w:shd w:val="clear" w:color="auto" w:fill="FFFFFF"/>
                <w:lang w:eastAsia="ru-RU"/>
              </w:rPr>
              <w:t xml:space="preserve"> применять классификатор </w:t>
            </w:r>
            <w:r>
              <w:rPr>
                <w:rFonts w:eastAsiaTheme="minorEastAsia"/>
                <w:sz w:val="22"/>
                <w:szCs w:val="22"/>
                <w:shd w:val="clear" w:color="auto" w:fill="FFFFFF"/>
                <w:lang w:eastAsia="ru-RU"/>
              </w:rPr>
              <w:lastRenderedPageBreak/>
              <w:t xml:space="preserve">внутренних (операционных) казначейских рисков </w:t>
            </w:r>
          </w:p>
          <w:p w:rsidR="00EC5EE8" w:rsidRDefault="00EC5EE8">
            <w:pPr>
              <w:widowControl w:val="0"/>
              <w:jc w:val="both"/>
              <w:rPr>
                <w:rFonts w:eastAsiaTheme="minorEastAsia"/>
                <w:sz w:val="22"/>
                <w:szCs w:val="22"/>
                <w:shd w:val="clear" w:color="auto" w:fill="FFFFFF"/>
                <w:lang w:eastAsia="ru-RU"/>
              </w:rPr>
            </w:pPr>
          </w:p>
          <w:p w:rsidR="00EC5EE8" w:rsidRDefault="00EC5EE8">
            <w:pPr>
              <w:widowControl w:val="0"/>
              <w:jc w:val="both"/>
              <w:rPr>
                <w:rFonts w:eastAsiaTheme="minorEastAsia"/>
                <w:sz w:val="22"/>
                <w:szCs w:val="22"/>
                <w:shd w:val="clear" w:color="auto" w:fill="FFFFFF"/>
                <w:lang w:eastAsia="ru-RU"/>
              </w:rPr>
            </w:pPr>
          </w:p>
          <w:p w:rsidR="00EC5EE8" w:rsidRDefault="00EC5EE8">
            <w:pPr>
              <w:widowControl w:val="0"/>
              <w:jc w:val="both"/>
              <w:rPr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ECB" w:rsidRDefault="008A60CB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Задание 1</w:t>
            </w:r>
          </w:p>
          <w:p w:rsidR="003C7ECB" w:rsidRDefault="008A60CB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Приведите примеры нецелевого, неэффективного, неправомерного использования бюджетных средств и назовите меры реагирования, применяемые органом контроля при их выявлении.</w:t>
            </w:r>
          </w:p>
          <w:p w:rsidR="003C7ECB" w:rsidRDefault="008A60CB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Задание 2</w:t>
            </w:r>
          </w:p>
          <w:p w:rsidR="003C7ECB" w:rsidRDefault="008A60CB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Разработайте матрицу рисков для выбранного объекта контроля (например, учреждения образования или культуры). Представьте </w:t>
            </w:r>
            <w:proofErr w:type="gramStart"/>
            <w:r>
              <w:rPr>
                <w:sz w:val="22"/>
                <w:szCs w:val="22"/>
              </w:rPr>
              <w:t>рекомендации по их оценке</w:t>
            </w:r>
            <w:proofErr w:type="gramEnd"/>
            <w:r>
              <w:rPr>
                <w:sz w:val="22"/>
                <w:szCs w:val="22"/>
              </w:rPr>
              <w:t xml:space="preserve"> в процессе проведения контрольных мероприятий.</w:t>
            </w:r>
          </w:p>
          <w:p w:rsidR="003C7ECB" w:rsidRDefault="008A60CB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3C7ECB" w:rsidRDefault="008A60CB">
            <w:pPr>
              <w:pStyle w:val="aff0"/>
              <w:widowControl w:val="0"/>
              <w:spacing w:beforeAutospacing="0" w:afterAutospacing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Задание 3</w:t>
            </w:r>
          </w:p>
          <w:p w:rsidR="003C7ECB" w:rsidRDefault="008A60CB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Составьте карту рисков (нарушений) в финансово-бюджетной сфере при осуществлении закупок и представить предложения по их минимизации.</w:t>
            </w:r>
          </w:p>
        </w:tc>
      </w:tr>
    </w:tbl>
    <w:p w:rsidR="003C7ECB" w:rsidRDefault="003C7ECB">
      <w:pPr>
        <w:sectPr w:rsidR="003C7ECB">
          <w:footerReference w:type="default" r:id="rId10"/>
          <w:pgSz w:w="16838" w:h="11906" w:orient="landscape"/>
          <w:pgMar w:top="1134" w:right="851" w:bottom="1134" w:left="1418" w:header="0" w:footer="709" w:gutter="0"/>
          <w:cols w:space="720"/>
          <w:formProt w:val="0"/>
          <w:titlePg/>
          <w:docGrid w:linePitch="360"/>
        </w:sectPr>
      </w:pPr>
    </w:p>
    <w:p w:rsidR="003C7ECB" w:rsidRDefault="008A60CB">
      <w:pPr>
        <w:pStyle w:val="aff1"/>
        <w:tabs>
          <w:tab w:val="left" w:pos="0"/>
          <w:tab w:val="left" w:pos="900"/>
        </w:tabs>
        <w:spacing w:line="360" w:lineRule="auto"/>
        <w:ind w:left="0" w:firstLine="709"/>
        <w:contextualSpacing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Примерный перечень вопросов для подготовки к зачету:</w:t>
      </w:r>
    </w:p>
    <w:p w:rsidR="003C7ECB" w:rsidRDefault="008A60CB">
      <w:pPr>
        <w:pStyle w:val="aff1"/>
        <w:numPr>
          <w:ilvl w:val="0"/>
          <w:numId w:val="13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Дайте определение финансово-бюджетным нарушениям.</w:t>
      </w:r>
    </w:p>
    <w:p w:rsidR="003C7ECB" w:rsidRDefault="008A60CB">
      <w:pPr>
        <w:pStyle w:val="aff1"/>
        <w:numPr>
          <w:ilvl w:val="0"/>
          <w:numId w:val="13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Назовите основные виды финансово-бюджетных нарушений.</w:t>
      </w:r>
    </w:p>
    <w:p w:rsidR="003C7ECB" w:rsidRDefault="008A60CB">
      <w:pPr>
        <w:pStyle w:val="aff1"/>
        <w:numPr>
          <w:ilvl w:val="0"/>
          <w:numId w:val="13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Перечислите причины финансово-бюджетных нарушений.</w:t>
      </w:r>
    </w:p>
    <w:p w:rsidR="003C7ECB" w:rsidRDefault="008A60CB">
      <w:pPr>
        <w:pStyle w:val="aff1"/>
        <w:numPr>
          <w:ilvl w:val="0"/>
          <w:numId w:val="13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Последствия финансово-бюджетных нарушений.</w:t>
      </w:r>
    </w:p>
    <w:p w:rsidR="003C7ECB" w:rsidRDefault="008A60CB">
      <w:pPr>
        <w:pStyle w:val="aff1"/>
        <w:numPr>
          <w:ilvl w:val="0"/>
          <w:numId w:val="13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Понятие нецелевого использования бюджетных средств.</w:t>
      </w:r>
    </w:p>
    <w:p w:rsidR="003C7ECB" w:rsidRDefault="008A60CB">
      <w:pPr>
        <w:pStyle w:val="aff1"/>
        <w:numPr>
          <w:ilvl w:val="0"/>
          <w:numId w:val="13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Невозврат либо несвоевременный возврат бюджетного кредита, механизм расчета пеней за несвоевременный возврат бюджетного кредита.</w:t>
      </w:r>
    </w:p>
    <w:p w:rsidR="003C7ECB" w:rsidRDefault="008A60CB">
      <w:pPr>
        <w:pStyle w:val="aff1"/>
        <w:numPr>
          <w:ilvl w:val="0"/>
          <w:numId w:val="13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Неперечисление</w:t>
      </w:r>
      <w:proofErr w:type="spellEnd"/>
      <w:r>
        <w:rPr>
          <w:sz w:val="28"/>
          <w:szCs w:val="28"/>
        </w:rPr>
        <w:t xml:space="preserve"> либо несвоевременное перечисление платы за пользование бюджетным кредитом, механизм расчета платы за пользование бюджетным кредитом и пеней за несвоевременное ее перечисление.</w:t>
      </w:r>
    </w:p>
    <w:p w:rsidR="003C7ECB" w:rsidRDefault="008A60CB">
      <w:pPr>
        <w:pStyle w:val="aff1"/>
        <w:numPr>
          <w:ilvl w:val="0"/>
          <w:numId w:val="13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Нарушение условий предоставления бюджетного кредита.</w:t>
      </w:r>
    </w:p>
    <w:p w:rsidR="003C7ECB" w:rsidRDefault="008A60CB">
      <w:pPr>
        <w:pStyle w:val="aff1"/>
        <w:numPr>
          <w:ilvl w:val="0"/>
          <w:numId w:val="13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Механизмы пресечения финансово-бюджетных нарушений. </w:t>
      </w:r>
    </w:p>
    <w:p w:rsidR="003C7ECB" w:rsidRDefault="008A60CB">
      <w:pPr>
        <w:pStyle w:val="aff1"/>
        <w:numPr>
          <w:ilvl w:val="0"/>
          <w:numId w:val="13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Понятие бюджетного мониторинга и порядок его осуществления.</w:t>
      </w:r>
    </w:p>
    <w:p w:rsidR="003C7ECB" w:rsidRDefault="008A60CB">
      <w:pPr>
        <w:pStyle w:val="aff1"/>
        <w:numPr>
          <w:ilvl w:val="0"/>
          <w:numId w:val="13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эффективности механизмов предупреждения и пресечения финансово-бюджетных нарушений. </w:t>
      </w:r>
    </w:p>
    <w:p w:rsidR="003C7ECB" w:rsidRDefault="008A60CB">
      <w:pPr>
        <w:pStyle w:val="aff1"/>
        <w:numPr>
          <w:ilvl w:val="0"/>
          <w:numId w:val="13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Международный опыт предупреждения и пресечения финансово-бюджетных нарушений.</w:t>
      </w:r>
    </w:p>
    <w:p w:rsidR="003C7ECB" w:rsidRDefault="008A60CB">
      <w:pPr>
        <w:pStyle w:val="aff1"/>
        <w:numPr>
          <w:ilvl w:val="0"/>
          <w:numId w:val="13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Понятие казначейского сопровождения.</w:t>
      </w:r>
    </w:p>
    <w:p w:rsidR="003C7ECB" w:rsidRDefault="008A60CB">
      <w:pPr>
        <w:pStyle w:val="aff1"/>
        <w:numPr>
          <w:ilvl w:val="0"/>
          <w:numId w:val="13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Основные виды казначейского сопровождения: базовое, расширенное.</w:t>
      </w:r>
    </w:p>
    <w:p w:rsidR="003C7ECB" w:rsidRDefault="008A60CB">
      <w:pPr>
        <w:pStyle w:val="aff1"/>
        <w:numPr>
          <w:ilvl w:val="0"/>
          <w:numId w:val="13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организации бухгалтерского учета и отчетности при осуществлении казначейского сопровождения.</w:t>
      </w:r>
    </w:p>
    <w:p w:rsidR="003C7ECB" w:rsidRDefault="008A60CB">
      <w:pPr>
        <w:pStyle w:val="aff1"/>
        <w:numPr>
          <w:ilvl w:val="0"/>
          <w:numId w:val="13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Понятия бюджетных мер принуждения и уведомления о применении бюджетных мер принуждения.</w:t>
      </w:r>
    </w:p>
    <w:p w:rsidR="003C7ECB" w:rsidRDefault="008A60CB">
      <w:pPr>
        <w:pStyle w:val="aff1"/>
        <w:numPr>
          <w:ilvl w:val="0"/>
          <w:numId w:val="13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Виды бюджетных мер принуждения.</w:t>
      </w:r>
    </w:p>
    <w:p w:rsidR="003C7ECB" w:rsidRDefault="008A60CB">
      <w:pPr>
        <w:pStyle w:val="aff1"/>
        <w:numPr>
          <w:ilvl w:val="0"/>
          <w:numId w:val="13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Правила принятия решений о применении бюджетных мер принуждения, решений об их изменении отмене или отказе. </w:t>
      </w:r>
    </w:p>
    <w:p w:rsidR="003C7ECB" w:rsidRDefault="008A60CB">
      <w:pPr>
        <w:pStyle w:val="aff1"/>
        <w:numPr>
          <w:ilvl w:val="0"/>
          <w:numId w:val="13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Случаи и условия продления срока исполнения бюджетной меры принуждения.</w:t>
      </w:r>
    </w:p>
    <w:p w:rsidR="003C7ECB" w:rsidRDefault="008A60CB">
      <w:pPr>
        <w:pStyle w:val="aff1"/>
        <w:numPr>
          <w:ilvl w:val="0"/>
          <w:numId w:val="13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Классификатор нарушений (рисков), выявляемых Федеральным казначейством в ходе осуществления контроля в финансово-бюджетной сфере.</w:t>
      </w:r>
    </w:p>
    <w:p w:rsidR="003C7ECB" w:rsidRDefault="008A60CB">
      <w:pPr>
        <w:pStyle w:val="aff1"/>
        <w:numPr>
          <w:ilvl w:val="0"/>
          <w:numId w:val="13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Классификация финансово-бюджетных нарушений Счетной палатой Российской Федерации.</w:t>
      </w:r>
    </w:p>
    <w:p w:rsidR="003C7ECB" w:rsidRDefault="008A60CB">
      <w:pPr>
        <w:pStyle w:val="aff1"/>
        <w:numPr>
          <w:ilvl w:val="0"/>
          <w:numId w:val="13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Понятие ущерба, причинённого публично-правовому образованию.</w:t>
      </w:r>
    </w:p>
    <w:p w:rsidR="003C7ECB" w:rsidRDefault="008A60CB">
      <w:pPr>
        <w:pStyle w:val="aff1"/>
        <w:numPr>
          <w:ilvl w:val="0"/>
          <w:numId w:val="13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гражданско-правовой ответственности. </w:t>
      </w:r>
    </w:p>
    <w:p w:rsidR="003C7ECB" w:rsidRDefault="008A60CB">
      <w:pPr>
        <w:pStyle w:val="aff1"/>
        <w:numPr>
          <w:ilvl w:val="0"/>
          <w:numId w:val="13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Виды гражданско-правовой ответственности.</w:t>
      </w:r>
    </w:p>
    <w:p w:rsidR="003C7ECB" w:rsidRDefault="008A60CB">
      <w:pPr>
        <w:pStyle w:val="aff1"/>
        <w:numPr>
          <w:ilvl w:val="0"/>
          <w:numId w:val="13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Основания для применения гражданско-правовой ответственности за финансово-бюджетные нарушения.</w:t>
      </w:r>
    </w:p>
    <w:p w:rsidR="003C7ECB" w:rsidRDefault="003C7ECB">
      <w:pPr>
        <w:pStyle w:val="aff1"/>
        <w:tabs>
          <w:tab w:val="left" w:pos="0"/>
          <w:tab w:val="left" w:pos="900"/>
        </w:tabs>
        <w:spacing w:line="360" w:lineRule="auto"/>
        <w:ind w:left="0" w:firstLine="709"/>
        <w:contextualSpacing/>
        <w:jc w:val="both"/>
        <w:rPr>
          <w:b/>
          <w:bCs/>
          <w:sz w:val="28"/>
          <w:szCs w:val="28"/>
        </w:rPr>
      </w:pPr>
    </w:p>
    <w:p w:rsidR="003C7ECB" w:rsidRDefault="008A60CB">
      <w:pPr>
        <w:pStyle w:val="3"/>
        <w:numPr>
          <w:ilvl w:val="1"/>
          <w:numId w:val="2"/>
        </w:numPr>
        <w:spacing w:before="0" w:line="360" w:lineRule="auto"/>
        <w:ind w:left="0"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28" w:name="_Toc106210692"/>
      <w:r>
        <w:rPr>
          <w:rFonts w:ascii="Times New Roman" w:hAnsi="Times New Roman" w:cs="Times New Roman"/>
          <w:b/>
          <w:color w:val="auto"/>
          <w:sz w:val="28"/>
        </w:rPr>
        <w:t>Методические материалы, определяющие процедуры оценивания знаний и умений и владений</w:t>
      </w:r>
      <w:bookmarkEnd w:id="28"/>
    </w:p>
    <w:p w:rsidR="003C7ECB" w:rsidRDefault="008A60CB">
      <w:pPr>
        <w:pStyle w:val="aff1"/>
        <w:tabs>
          <w:tab w:val="left" w:pos="0"/>
          <w:tab w:val="left" w:pos="900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Соответствующие приказы, распоряжения ректората о контроле уровня освоения дисциплин и </w:t>
      </w:r>
      <w:proofErr w:type="spellStart"/>
      <w:r>
        <w:rPr>
          <w:sz w:val="28"/>
          <w:szCs w:val="28"/>
        </w:rPr>
        <w:t>сформированности</w:t>
      </w:r>
      <w:proofErr w:type="spellEnd"/>
      <w:r>
        <w:rPr>
          <w:sz w:val="28"/>
          <w:szCs w:val="28"/>
        </w:rPr>
        <w:t xml:space="preserve"> компетенций студентов.</w:t>
      </w:r>
    </w:p>
    <w:p w:rsidR="003C7ECB" w:rsidRDefault="003C7ECB">
      <w:pPr>
        <w:spacing w:line="360" w:lineRule="auto"/>
        <w:ind w:left="708" w:firstLine="709"/>
        <w:jc w:val="both"/>
        <w:outlineLvl w:val="0"/>
        <w:rPr>
          <w:b/>
          <w:sz w:val="28"/>
          <w:szCs w:val="28"/>
        </w:rPr>
      </w:pPr>
    </w:p>
    <w:p w:rsidR="003C7ECB" w:rsidRDefault="008A60CB">
      <w:pPr>
        <w:pStyle w:val="aff1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outlineLvl w:val="0"/>
        <w:rPr>
          <w:rFonts w:eastAsiaTheme="majorEastAsia"/>
          <w:b/>
          <w:sz w:val="28"/>
          <w:szCs w:val="28"/>
        </w:rPr>
      </w:pPr>
      <w:r>
        <w:rPr>
          <w:rFonts w:eastAsiaTheme="majorEastAsia"/>
          <w:b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</w:p>
    <w:p w:rsidR="003C7ECB" w:rsidRDefault="008A60CB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napToGrid w:val="0"/>
        <w:spacing w:line="360" w:lineRule="auto"/>
        <w:ind w:left="708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Рекомендуемая литература:</w:t>
      </w:r>
    </w:p>
    <w:p w:rsidR="003C7ECB" w:rsidRDefault="008A60CB">
      <w:pPr>
        <w:keepNext/>
        <w:keepLines/>
        <w:spacing w:line="360" w:lineRule="auto"/>
        <w:ind w:left="708" w:firstLine="709"/>
        <w:jc w:val="both"/>
        <w:outlineLvl w:val="3"/>
        <w:rPr>
          <w:rFonts w:eastAsiaTheme="majorEastAsia"/>
          <w:b/>
          <w:sz w:val="28"/>
          <w:szCs w:val="28"/>
          <w:highlight w:val="white"/>
        </w:rPr>
      </w:pPr>
      <w:r>
        <w:rPr>
          <w:rFonts w:eastAsiaTheme="majorEastAsia"/>
          <w:b/>
          <w:sz w:val="28"/>
          <w:szCs w:val="28"/>
        </w:rPr>
        <w:t>Основная:</w:t>
      </w:r>
      <w:r>
        <w:rPr>
          <w:rFonts w:eastAsiaTheme="majorEastAsia"/>
          <w:b/>
          <w:color w:val="000000"/>
          <w:sz w:val="28"/>
          <w:szCs w:val="28"/>
          <w:shd w:val="clear" w:color="auto" w:fill="FFFFFF"/>
        </w:rPr>
        <w:t xml:space="preserve"> </w:t>
      </w:r>
    </w:p>
    <w:p w:rsidR="003C7ECB" w:rsidRDefault="008A60CB">
      <w:pPr>
        <w:keepNext/>
        <w:keepLines/>
        <w:spacing w:line="360" w:lineRule="auto"/>
        <w:ind w:left="708" w:firstLine="709"/>
        <w:jc w:val="both"/>
        <w:outlineLvl w:val="3"/>
        <w:rPr>
          <w:rFonts w:eastAsiaTheme="majorEastAsia"/>
          <w:sz w:val="28"/>
          <w:szCs w:val="28"/>
        </w:rPr>
      </w:pPr>
      <w:r>
        <w:rPr>
          <w:rFonts w:eastAsiaTheme="majorEastAsia"/>
          <w:color w:val="000000"/>
          <w:sz w:val="28"/>
          <w:szCs w:val="28"/>
          <w:shd w:val="clear" w:color="auto" w:fill="FFFFFF"/>
        </w:rPr>
        <w:t xml:space="preserve">1. </w:t>
      </w:r>
      <w:proofErr w:type="spellStart"/>
      <w:r>
        <w:rPr>
          <w:color w:val="202023"/>
          <w:sz w:val="28"/>
          <w:szCs w:val="28"/>
          <w:shd w:val="clear" w:color="auto" w:fill="FFFFFF"/>
        </w:rPr>
        <w:t>Белогорцева</w:t>
      </w:r>
      <w:proofErr w:type="spellEnd"/>
      <w:r>
        <w:rPr>
          <w:color w:val="202023"/>
          <w:sz w:val="28"/>
          <w:szCs w:val="28"/>
          <w:shd w:val="clear" w:color="auto" w:fill="FFFFFF"/>
        </w:rPr>
        <w:t xml:space="preserve">, Х. В. Бюджетное право </w:t>
      </w:r>
      <w:proofErr w:type="gramStart"/>
      <w:r>
        <w:rPr>
          <w:color w:val="202023"/>
          <w:sz w:val="28"/>
          <w:szCs w:val="28"/>
          <w:shd w:val="clear" w:color="auto" w:fill="FFFFFF"/>
        </w:rPr>
        <w:t>России :</w:t>
      </w:r>
      <w:proofErr w:type="gramEnd"/>
      <w:r>
        <w:rPr>
          <w:color w:val="202023"/>
          <w:sz w:val="28"/>
          <w:szCs w:val="28"/>
          <w:shd w:val="clear" w:color="auto" w:fill="FFFFFF"/>
        </w:rPr>
        <w:t xml:space="preserve"> учебник / Х. В. Пешкова. — 2-е изд., </w:t>
      </w:r>
      <w:proofErr w:type="spellStart"/>
      <w:r>
        <w:rPr>
          <w:color w:val="202023"/>
          <w:sz w:val="28"/>
          <w:szCs w:val="28"/>
          <w:shd w:val="clear" w:color="auto" w:fill="FFFFFF"/>
        </w:rPr>
        <w:t>перераб</w:t>
      </w:r>
      <w:proofErr w:type="spellEnd"/>
      <w:r>
        <w:rPr>
          <w:color w:val="202023"/>
          <w:sz w:val="28"/>
          <w:szCs w:val="28"/>
          <w:shd w:val="clear" w:color="auto" w:fill="FFFFFF"/>
        </w:rPr>
        <w:t xml:space="preserve">. и доп. — </w:t>
      </w:r>
      <w:proofErr w:type="gramStart"/>
      <w:r>
        <w:rPr>
          <w:color w:val="202023"/>
          <w:sz w:val="28"/>
          <w:szCs w:val="28"/>
          <w:shd w:val="clear" w:color="auto" w:fill="FFFFFF"/>
        </w:rPr>
        <w:t>Москва :</w:t>
      </w:r>
      <w:proofErr w:type="gramEnd"/>
      <w:r>
        <w:rPr>
          <w:color w:val="202023"/>
          <w:sz w:val="28"/>
          <w:szCs w:val="28"/>
          <w:shd w:val="clear" w:color="auto" w:fill="FFFFFF"/>
        </w:rPr>
        <w:t xml:space="preserve"> ИНФРА-М, 2023. — 404 с. — (Высшее образование: </w:t>
      </w:r>
      <w:proofErr w:type="spellStart"/>
      <w:r>
        <w:rPr>
          <w:color w:val="202023"/>
          <w:sz w:val="28"/>
          <w:szCs w:val="28"/>
          <w:shd w:val="clear" w:color="auto" w:fill="FFFFFF"/>
        </w:rPr>
        <w:t>Бакалавриат</w:t>
      </w:r>
      <w:proofErr w:type="spellEnd"/>
      <w:r>
        <w:rPr>
          <w:color w:val="202023"/>
          <w:sz w:val="28"/>
          <w:szCs w:val="28"/>
          <w:shd w:val="clear" w:color="auto" w:fill="FFFFFF"/>
        </w:rPr>
        <w:t xml:space="preserve">). — ISBN 978-5-16-012191-8. —  ЭБС Znanium.com. — URL: https://znanium.com/catalog/product/1939103 (дата обращения: 19.06.2023). — </w:t>
      </w:r>
      <w:proofErr w:type="gramStart"/>
      <w:r>
        <w:rPr>
          <w:color w:val="202023"/>
          <w:sz w:val="28"/>
          <w:szCs w:val="28"/>
          <w:shd w:val="clear" w:color="auto" w:fill="FFFFFF"/>
        </w:rPr>
        <w:t>Текст :</w:t>
      </w:r>
      <w:proofErr w:type="gramEnd"/>
      <w:r>
        <w:rPr>
          <w:color w:val="202023"/>
          <w:sz w:val="28"/>
          <w:szCs w:val="28"/>
          <w:shd w:val="clear" w:color="auto" w:fill="FFFFFF"/>
        </w:rPr>
        <w:t xml:space="preserve"> электронный.</w:t>
      </w:r>
    </w:p>
    <w:p w:rsidR="003C7ECB" w:rsidRDefault="008A60CB">
      <w:pPr>
        <w:spacing w:line="360" w:lineRule="auto"/>
        <w:ind w:left="708" w:firstLine="709"/>
        <w:jc w:val="both"/>
        <w:rPr>
          <w:color w:val="202023"/>
          <w:sz w:val="28"/>
          <w:szCs w:val="28"/>
          <w:highlight w:val="white"/>
        </w:rPr>
      </w:pPr>
      <w:bookmarkStart w:id="29" w:name="publishing"/>
      <w:bookmarkEnd w:id="29"/>
      <w:r>
        <w:rPr>
          <w:color w:val="202023"/>
          <w:sz w:val="28"/>
          <w:szCs w:val="28"/>
          <w:shd w:val="clear" w:color="auto" w:fill="FFFFFF"/>
        </w:rPr>
        <w:t xml:space="preserve">2. </w:t>
      </w:r>
      <w:proofErr w:type="spellStart"/>
      <w:r>
        <w:rPr>
          <w:color w:val="202023"/>
          <w:sz w:val="28"/>
          <w:szCs w:val="28"/>
          <w:shd w:val="clear" w:color="auto" w:fill="FFFFFF"/>
        </w:rPr>
        <w:t>Грицюк</w:t>
      </w:r>
      <w:proofErr w:type="spellEnd"/>
      <w:r>
        <w:rPr>
          <w:color w:val="202023"/>
          <w:sz w:val="28"/>
          <w:szCs w:val="28"/>
          <w:shd w:val="clear" w:color="auto" w:fill="FFFFFF"/>
        </w:rPr>
        <w:t xml:space="preserve">, Т. В. Бюджетная система Российской </w:t>
      </w:r>
      <w:proofErr w:type="gramStart"/>
      <w:r>
        <w:rPr>
          <w:color w:val="202023"/>
          <w:sz w:val="28"/>
          <w:szCs w:val="28"/>
          <w:shd w:val="clear" w:color="auto" w:fill="FFFFFF"/>
        </w:rPr>
        <w:t>Федерации :</w:t>
      </w:r>
      <w:proofErr w:type="gramEnd"/>
      <w:r>
        <w:rPr>
          <w:color w:val="202023"/>
          <w:sz w:val="28"/>
          <w:szCs w:val="28"/>
          <w:shd w:val="clear" w:color="auto" w:fill="FFFFFF"/>
        </w:rPr>
        <w:t xml:space="preserve"> учеб.-</w:t>
      </w:r>
      <w:proofErr w:type="spellStart"/>
      <w:r>
        <w:rPr>
          <w:color w:val="202023"/>
          <w:sz w:val="28"/>
          <w:szCs w:val="28"/>
          <w:shd w:val="clear" w:color="auto" w:fill="FFFFFF"/>
        </w:rPr>
        <w:t>методич</w:t>
      </w:r>
      <w:proofErr w:type="spellEnd"/>
      <w:r>
        <w:rPr>
          <w:color w:val="202023"/>
          <w:sz w:val="28"/>
          <w:szCs w:val="28"/>
          <w:shd w:val="clear" w:color="auto" w:fill="FFFFFF"/>
        </w:rPr>
        <w:t xml:space="preserve">. пособие / Т. В. </w:t>
      </w:r>
      <w:proofErr w:type="spellStart"/>
      <w:r>
        <w:rPr>
          <w:color w:val="202023"/>
          <w:sz w:val="28"/>
          <w:szCs w:val="28"/>
          <w:shd w:val="clear" w:color="auto" w:fill="FFFFFF"/>
        </w:rPr>
        <w:t>Грицюк</w:t>
      </w:r>
      <w:proofErr w:type="spellEnd"/>
      <w:r>
        <w:rPr>
          <w:color w:val="202023"/>
          <w:sz w:val="28"/>
          <w:szCs w:val="28"/>
          <w:shd w:val="clear" w:color="auto" w:fill="FFFFFF"/>
        </w:rPr>
        <w:t xml:space="preserve">, В. В. </w:t>
      </w:r>
      <w:proofErr w:type="spellStart"/>
      <w:r>
        <w:rPr>
          <w:color w:val="202023"/>
          <w:sz w:val="28"/>
          <w:szCs w:val="28"/>
          <w:shd w:val="clear" w:color="auto" w:fill="FFFFFF"/>
        </w:rPr>
        <w:t>Котилко</w:t>
      </w:r>
      <w:proofErr w:type="spellEnd"/>
      <w:r>
        <w:rPr>
          <w:color w:val="202023"/>
          <w:sz w:val="28"/>
          <w:szCs w:val="28"/>
          <w:shd w:val="clear" w:color="auto" w:fill="FFFFFF"/>
        </w:rPr>
        <w:t xml:space="preserve">, И. В. Лексин. — </w:t>
      </w:r>
      <w:proofErr w:type="gramStart"/>
      <w:r>
        <w:rPr>
          <w:color w:val="202023"/>
          <w:sz w:val="28"/>
          <w:szCs w:val="28"/>
          <w:shd w:val="clear" w:color="auto" w:fill="FFFFFF"/>
        </w:rPr>
        <w:t>Москва :</w:t>
      </w:r>
      <w:proofErr w:type="gramEnd"/>
      <w:r>
        <w:rPr>
          <w:color w:val="202023"/>
          <w:sz w:val="28"/>
          <w:szCs w:val="28"/>
          <w:shd w:val="clear" w:color="auto" w:fill="FFFFFF"/>
        </w:rPr>
        <w:t xml:space="preserve"> Финансы и Статистика, 2021. — 560 с. — ISBN 978-5-00184-024-4. —  ЭБС Znanium.com. — URL: https://znanium.com/catalog/product/1489559 (дата обращения: 19.06.2023</w:t>
      </w:r>
      <w:proofErr w:type="gramStart"/>
      <w:r>
        <w:rPr>
          <w:color w:val="202023"/>
          <w:sz w:val="28"/>
          <w:szCs w:val="28"/>
          <w:shd w:val="clear" w:color="auto" w:fill="FFFFFF"/>
        </w:rPr>
        <w:t>).—</w:t>
      </w:r>
      <w:proofErr w:type="gramEnd"/>
      <w:r>
        <w:rPr>
          <w:color w:val="202023"/>
          <w:sz w:val="28"/>
          <w:szCs w:val="28"/>
          <w:shd w:val="clear" w:color="auto" w:fill="FFFFFF"/>
        </w:rPr>
        <w:t xml:space="preserve"> Текст : электронный.</w:t>
      </w:r>
    </w:p>
    <w:p w:rsidR="003C7ECB" w:rsidRDefault="008A60CB">
      <w:pPr>
        <w:keepNext/>
        <w:keepLines/>
        <w:spacing w:line="360" w:lineRule="auto"/>
        <w:ind w:left="708" w:firstLine="709"/>
        <w:jc w:val="both"/>
        <w:outlineLvl w:val="3"/>
        <w:rPr>
          <w:rFonts w:eastAsiaTheme="majorEastAsia"/>
          <w:sz w:val="28"/>
          <w:szCs w:val="28"/>
        </w:rPr>
      </w:pPr>
      <w:r>
        <w:rPr>
          <w:rFonts w:eastAsiaTheme="majorEastAsia"/>
          <w:sz w:val="28"/>
          <w:szCs w:val="28"/>
        </w:rPr>
        <w:lastRenderedPageBreak/>
        <w:t xml:space="preserve">3. </w:t>
      </w:r>
      <w:proofErr w:type="spellStart"/>
      <w:r>
        <w:rPr>
          <w:rFonts w:eastAsiaTheme="majorEastAsia"/>
          <w:sz w:val="28"/>
          <w:szCs w:val="28"/>
        </w:rPr>
        <w:t>Дуплинская</w:t>
      </w:r>
      <w:proofErr w:type="spellEnd"/>
      <w:r>
        <w:rPr>
          <w:rFonts w:eastAsiaTheme="majorEastAsia"/>
          <w:sz w:val="28"/>
          <w:szCs w:val="28"/>
        </w:rPr>
        <w:t xml:space="preserve">, Е. Б. Бюджетный </w:t>
      </w:r>
      <w:proofErr w:type="gramStart"/>
      <w:r>
        <w:rPr>
          <w:rFonts w:eastAsiaTheme="majorEastAsia"/>
          <w:sz w:val="28"/>
          <w:szCs w:val="28"/>
        </w:rPr>
        <w:t>процесс :</w:t>
      </w:r>
      <w:proofErr w:type="gramEnd"/>
      <w:r>
        <w:rPr>
          <w:rFonts w:eastAsiaTheme="majorEastAsia"/>
          <w:sz w:val="28"/>
          <w:szCs w:val="28"/>
        </w:rPr>
        <w:t xml:space="preserve"> учебник / Е. Б. </w:t>
      </w:r>
      <w:proofErr w:type="spellStart"/>
      <w:r>
        <w:rPr>
          <w:rFonts w:eastAsiaTheme="majorEastAsia"/>
          <w:sz w:val="28"/>
          <w:szCs w:val="28"/>
        </w:rPr>
        <w:t>Дуплинская</w:t>
      </w:r>
      <w:proofErr w:type="spellEnd"/>
      <w:r>
        <w:rPr>
          <w:rFonts w:eastAsiaTheme="majorEastAsia"/>
          <w:sz w:val="28"/>
          <w:szCs w:val="28"/>
        </w:rPr>
        <w:t xml:space="preserve">. — </w:t>
      </w:r>
      <w:proofErr w:type="gramStart"/>
      <w:r>
        <w:rPr>
          <w:rFonts w:eastAsiaTheme="majorEastAsia"/>
          <w:sz w:val="28"/>
          <w:szCs w:val="28"/>
        </w:rPr>
        <w:t>Москва :</w:t>
      </w:r>
      <w:proofErr w:type="gramEnd"/>
      <w:r>
        <w:rPr>
          <w:rFonts w:eastAsiaTheme="majorEastAsia"/>
          <w:sz w:val="28"/>
          <w:szCs w:val="28"/>
        </w:rPr>
        <w:t xml:space="preserve"> </w:t>
      </w:r>
      <w:proofErr w:type="spellStart"/>
      <w:r>
        <w:rPr>
          <w:rFonts w:eastAsiaTheme="majorEastAsia"/>
          <w:sz w:val="28"/>
          <w:szCs w:val="28"/>
        </w:rPr>
        <w:t>КноРус</w:t>
      </w:r>
      <w:proofErr w:type="spellEnd"/>
      <w:r>
        <w:rPr>
          <w:rFonts w:eastAsiaTheme="majorEastAsia"/>
          <w:sz w:val="28"/>
          <w:szCs w:val="28"/>
        </w:rPr>
        <w:t xml:space="preserve">, 2023. — 200 с. — ISBN 978-5-406-11042-3. — ЭБС BOOK.RU. </w:t>
      </w:r>
      <w:r>
        <w:rPr>
          <w:rFonts w:eastAsia="DengXian Light"/>
          <w:color w:val="202023"/>
          <w:sz w:val="28"/>
          <w:szCs w:val="28"/>
          <w:shd w:val="clear" w:color="auto" w:fill="FFFFFF"/>
        </w:rPr>
        <w:t xml:space="preserve">— </w:t>
      </w:r>
      <w:r>
        <w:rPr>
          <w:rFonts w:eastAsiaTheme="majorEastAsia"/>
          <w:sz w:val="28"/>
          <w:szCs w:val="28"/>
        </w:rPr>
        <w:t xml:space="preserve">URL: https://book.ru/book/947383 (дата обращения: 19.06.2023). </w:t>
      </w:r>
      <w:r>
        <w:rPr>
          <w:rFonts w:eastAsia="DengXian Light"/>
          <w:color w:val="202023"/>
          <w:sz w:val="28"/>
          <w:szCs w:val="28"/>
          <w:shd w:val="clear" w:color="auto" w:fill="FFFFFF"/>
        </w:rPr>
        <w:t xml:space="preserve">— </w:t>
      </w:r>
      <w:proofErr w:type="gramStart"/>
      <w:r>
        <w:rPr>
          <w:rFonts w:eastAsia="DengXian Light"/>
          <w:color w:val="202023"/>
          <w:sz w:val="28"/>
          <w:szCs w:val="28"/>
          <w:shd w:val="clear" w:color="auto" w:fill="FFFFFF"/>
        </w:rPr>
        <w:t>Текст :</w:t>
      </w:r>
      <w:proofErr w:type="gramEnd"/>
      <w:r>
        <w:rPr>
          <w:rFonts w:eastAsia="DengXian Light"/>
          <w:color w:val="202023"/>
          <w:sz w:val="28"/>
          <w:szCs w:val="28"/>
          <w:shd w:val="clear" w:color="auto" w:fill="FFFFFF"/>
        </w:rPr>
        <w:t xml:space="preserve"> электронный.</w:t>
      </w:r>
    </w:p>
    <w:p w:rsidR="003C7ECB" w:rsidRDefault="008A60CB">
      <w:pPr>
        <w:keepNext/>
        <w:keepLines/>
        <w:spacing w:line="360" w:lineRule="auto"/>
        <w:ind w:left="708" w:firstLine="709"/>
        <w:jc w:val="both"/>
        <w:outlineLvl w:val="3"/>
        <w:rPr>
          <w:rFonts w:eastAsiaTheme="majorEastAsia"/>
          <w:b/>
          <w:sz w:val="28"/>
          <w:szCs w:val="28"/>
        </w:rPr>
      </w:pPr>
      <w:r>
        <w:rPr>
          <w:rFonts w:eastAsiaTheme="majorEastAsia"/>
          <w:b/>
          <w:sz w:val="28"/>
          <w:szCs w:val="28"/>
        </w:rPr>
        <w:t>Дополнительная:</w:t>
      </w:r>
    </w:p>
    <w:p w:rsidR="003C7ECB" w:rsidRDefault="008A60CB">
      <w:pPr>
        <w:pStyle w:val="aff1"/>
        <w:numPr>
          <w:ilvl w:val="0"/>
          <w:numId w:val="14"/>
        </w:numPr>
        <w:spacing w:line="360" w:lineRule="auto"/>
        <w:ind w:left="0"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shd w:val="clear" w:color="auto" w:fill="FFFFFF"/>
        </w:rPr>
        <w:t xml:space="preserve">Дементьев, Д. В. Бюджетная система </w:t>
      </w:r>
      <w:proofErr w:type="gramStart"/>
      <w:r>
        <w:rPr>
          <w:sz w:val="28"/>
          <w:szCs w:val="28"/>
          <w:shd w:val="clear" w:color="auto" w:fill="FFFFFF"/>
        </w:rPr>
        <w:t>РФ :</w:t>
      </w:r>
      <w:proofErr w:type="gramEnd"/>
      <w:r>
        <w:rPr>
          <w:sz w:val="28"/>
          <w:szCs w:val="28"/>
          <w:shd w:val="clear" w:color="auto" w:fill="FFFFFF"/>
        </w:rPr>
        <w:t xml:space="preserve"> учебник / Д. В. Дементьев. — 3-е изд., </w:t>
      </w:r>
      <w:proofErr w:type="spellStart"/>
      <w:r>
        <w:rPr>
          <w:sz w:val="28"/>
          <w:szCs w:val="28"/>
          <w:shd w:val="clear" w:color="auto" w:fill="FFFFFF"/>
        </w:rPr>
        <w:t>перераб</w:t>
      </w:r>
      <w:proofErr w:type="spellEnd"/>
      <w:r>
        <w:rPr>
          <w:sz w:val="28"/>
          <w:szCs w:val="28"/>
          <w:shd w:val="clear" w:color="auto" w:fill="FFFFFF"/>
        </w:rPr>
        <w:t xml:space="preserve">. и доп. </w:t>
      </w:r>
      <w:r>
        <w:rPr>
          <w:rFonts w:eastAsiaTheme="majorEastAsia"/>
          <w:sz w:val="28"/>
          <w:szCs w:val="28"/>
          <w:highlight w:val="white"/>
        </w:rPr>
        <w:t>—</w:t>
      </w:r>
      <w:r>
        <w:rPr>
          <w:sz w:val="28"/>
          <w:szCs w:val="28"/>
          <w:shd w:val="clear" w:color="auto" w:fill="FFFFFF"/>
        </w:rPr>
        <w:t xml:space="preserve"> </w:t>
      </w:r>
      <w:proofErr w:type="gramStart"/>
      <w:r>
        <w:rPr>
          <w:sz w:val="28"/>
          <w:szCs w:val="28"/>
          <w:shd w:val="clear" w:color="auto" w:fill="FFFFFF"/>
        </w:rPr>
        <w:t>Москва :</w:t>
      </w:r>
      <w:proofErr w:type="gram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КноРус</w:t>
      </w:r>
      <w:proofErr w:type="spellEnd"/>
      <w:r>
        <w:rPr>
          <w:sz w:val="28"/>
          <w:szCs w:val="28"/>
          <w:shd w:val="clear" w:color="auto" w:fill="FFFFFF"/>
        </w:rPr>
        <w:t xml:space="preserve">, 2023. — 332 с. — ISBN 978-5-406-10377-7. — </w:t>
      </w:r>
      <w:r>
        <w:rPr>
          <w:rFonts w:eastAsiaTheme="majorEastAsia"/>
          <w:sz w:val="28"/>
          <w:szCs w:val="28"/>
          <w:highlight w:val="white"/>
        </w:rPr>
        <w:t xml:space="preserve">ЭБС BOOK.RU. </w:t>
      </w:r>
      <w:r>
        <w:rPr>
          <w:rFonts w:eastAsia="DengXian Light"/>
          <w:color w:val="202023"/>
          <w:sz w:val="28"/>
          <w:szCs w:val="28"/>
          <w:shd w:val="clear" w:color="auto" w:fill="FFFFFF"/>
        </w:rPr>
        <w:t>—</w:t>
      </w:r>
      <w:r>
        <w:rPr>
          <w:sz w:val="28"/>
          <w:szCs w:val="28"/>
          <w:shd w:val="clear" w:color="auto" w:fill="FFFFFF"/>
        </w:rPr>
        <w:t xml:space="preserve"> URL: https://book.ru/book/945185 (дата обращения: 19.06.2023). </w:t>
      </w:r>
      <w:r>
        <w:rPr>
          <w:rFonts w:eastAsia="DengXian Light"/>
          <w:color w:val="202023"/>
          <w:sz w:val="28"/>
          <w:szCs w:val="28"/>
          <w:shd w:val="clear" w:color="auto" w:fill="FFFFFF"/>
        </w:rPr>
        <w:t xml:space="preserve">— </w:t>
      </w:r>
      <w:proofErr w:type="gramStart"/>
      <w:r>
        <w:rPr>
          <w:rFonts w:eastAsia="DengXian Light"/>
          <w:color w:val="202023"/>
          <w:sz w:val="28"/>
          <w:szCs w:val="28"/>
          <w:shd w:val="clear" w:color="auto" w:fill="FFFFFF"/>
        </w:rPr>
        <w:t>Текст :</w:t>
      </w:r>
      <w:proofErr w:type="gramEnd"/>
      <w:r>
        <w:rPr>
          <w:rFonts w:eastAsia="DengXian Light"/>
          <w:color w:val="202023"/>
          <w:sz w:val="28"/>
          <w:szCs w:val="28"/>
          <w:shd w:val="clear" w:color="auto" w:fill="FFFFFF"/>
        </w:rPr>
        <w:t xml:space="preserve"> электронный.</w:t>
      </w:r>
    </w:p>
    <w:p w:rsidR="003C7ECB" w:rsidRDefault="008A60CB">
      <w:pPr>
        <w:pStyle w:val="aff1"/>
        <w:numPr>
          <w:ilvl w:val="0"/>
          <w:numId w:val="14"/>
        </w:numPr>
        <w:spacing w:line="360" w:lineRule="auto"/>
        <w:ind w:left="0" w:firstLine="709"/>
        <w:jc w:val="both"/>
        <w:outlineLvl w:val="0"/>
        <w:rPr>
          <w:sz w:val="28"/>
          <w:szCs w:val="28"/>
        </w:rPr>
      </w:pPr>
      <w:proofErr w:type="spellStart"/>
      <w:r>
        <w:rPr>
          <w:sz w:val="28"/>
          <w:szCs w:val="28"/>
        </w:rPr>
        <w:t>Акперов</w:t>
      </w:r>
      <w:proofErr w:type="spellEnd"/>
      <w:r>
        <w:rPr>
          <w:sz w:val="28"/>
          <w:szCs w:val="28"/>
        </w:rPr>
        <w:t xml:space="preserve">, И. Г. Казначейская система исполнения бюджета в Российской </w:t>
      </w:r>
      <w:proofErr w:type="gramStart"/>
      <w:r>
        <w:rPr>
          <w:sz w:val="28"/>
          <w:szCs w:val="28"/>
        </w:rPr>
        <w:t>Федерации :</w:t>
      </w:r>
      <w:proofErr w:type="gramEnd"/>
      <w:r>
        <w:rPr>
          <w:sz w:val="28"/>
          <w:szCs w:val="28"/>
        </w:rPr>
        <w:t xml:space="preserve"> учеб. пособие / И. Г. </w:t>
      </w:r>
      <w:proofErr w:type="spellStart"/>
      <w:r>
        <w:rPr>
          <w:sz w:val="28"/>
          <w:szCs w:val="28"/>
        </w:rPr>
        <w:t>Акперов</w:t>
      </w:r>
      <w:proofErr w:type="spellEnd"/>
      <w:r>
        <w:rPr>
          <w:sz w:val="28"/>
          <w:szCs w:val="28"/>
        </w:rPr>
        <w:t xml:space="preserve">, И. А. Коноплева, С. П. Головач.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2022. — 633 с. — ISBN 978-5-406-09823-3. — </w:t>
      </w:r>
      <w:r>
        <w:rPr>
          <w:rFonts w:eastAsiaTheme="majorEastAsia"/>
          <w:sz w:val="28"/>
          <w:szCs w:val="28"/>
          <w:highlight w:val="white"/>
        </w:rPr>
        <w:t xml:space="preserve">ЭБС BOOK.RU. </w:t>
      </w:r>
      <w:r>
        <w:rPr>
          <w:rFonts w:eastAsia="DengXian Light"/>
          <w:color w:val="202023"/>
          <w:sz w:val="28"/>
          <w:szCs w:val="28"/>
          <w:shd w:val="clear" w:color="auto" w:fill="FFFFFF"/>
        </w:rPr>
        <w:t>—</w:t>
      </w:r>
      <w:r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</w:rPr>
        <w:t xml:space="preserve">URL: https://book.ru/book/943863 (дата обращения: 19.06.2023). </w:t>
      </w:r>
      <w:r>
        <w:rPr>
          <w:rFonts w:eastAsia="DengXian Light"/>
          <w:color w:val="202023"/>
          <w:sz w:val="28"/>
          <w:szCs w:val="28"/>
          <w:shd w:val="clear" w:color="auto" w:fill="FFFFFF"/>
        </w:rPr>
        <w:t xml:space="preserve">— </w:t>
      </w:r>
      <w:proofErr w:type="gramStart"/>
      <w:r>
        <w:rPr>
          <w:rFonts w:eastAsia="DengXian Light"/>
          <w:color w:val="202023"/>
          <w:sz w:val="28"/>
          <w:szCs w:val="28"/>
          <w:shd w:val="clear" w:color="auto" w:fill="FFFFFF"/>
        </w:rPr>
        <w:t>Текст :</w:t>
      </w:r>
      <w:proofErr w:type="gramEnd"/>
      <w:r>
        <w:rPr>
          <w:rFonts w:eastAsia="DengXian Light"/>
          <w:color w:val="202023"/>
          <w:sz w:val="28"/>
          <w:szCs w:val="28"/>
          <w:shd w:val="clear" w:color="auto" w:fill="FFFFFF"/>
        </w:rPr>
        <w:t xml:space="preserve"> электронный.</w:t>
      </w:r>
    </w:p>
    <w:p w:rsidR="003C7ECB" w:rsidRDefault="008A60CB">
      <w:pPr>
        <w:pStyle w:val="aff1"/>
        <w:numPr>
          <w:ilvl w:val="0"/>
          <w:numId w:val="14"/>
        </w:numPr>
        <w:spacing w:line="360" w:lineRule="auto"/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Система мониторинга за расходованием бюджетных средств, выделенных на реализацию национальных (федеральных) </w:t>
      </w:r>
      <w:proofErr w:type="gramStart"/>
      <w:r>
        <w:rPr>
          <w:sz w:val="28"/>
          <w:szCs w:val="28"/>
        </w:rPr>
        <w:t>проектов :</w:t>
      </w:r>
      <w:proofErr w:type="gramEnd"/>
      <w:r>
        <w:rPr>
          <w:sz w:val="28"/>
          <w:szCs w:val="28"/>
        </w:rPr>
        <w:t xml:space="preserve"> монография / Н. А. Кабанова, А. В. Власенко, Л. А. Зайцева [и др.].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Русайнс</w:t>
      </w:r>
      <w:proofErr w:type="spellEnd"/>
      <w:r>
        <w:rPr>
          <w:sz w:val="28"/>
          <w:szCs w:val="28"/>
        </w:rPr>
        <w:t xml:space="preserve">, 2020. — 156 с. — ISBN 978-5-4365-5939-1. — </w:t>
      </w:r>
      <w:r>
        <w:rPr>
          <w:rFonts w:eastAsiaTheme="majorEastAsia"/>
          <w:sz w:val="28"/>
          <w:szCs w:val="28"/>
          <w:highlight w:val="white"/>
        </w:rPr>
        <w:t xml:space="preserve">ЭБС BOOK.RU. </w:t>
      </w:r>
      <w:r>
        <w:rPr>
          <w:rFonts w:eastAsia="DengXian Light"/>
          <w:color w:val="202023"/>
          <w:sz w:val="28"/>
          <w:szCs w:val="28"/>
          <w:shd w:val="clear" w:color="auto" w:fill="FFFFFF"/>
        </w:rPr>
        <w:t>—</w:t>
      </w:r>
      <w:r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</w:rPr>
        <w:t xml:space="preserve">URL: https://book.ru/book/939544 (дата обращения: 19.06.2023). </w:t>
      </w:r>
      <w:r>
        <w:rPr>
          <w:rFonts w:eastAsia="DengXian Light"/>
          <w:color w:val="202023"/>
          <w:sz w:val="28"/>
          <w:szCs w:val="28"/>
          <w:shd w:val="clear" w:color="auto" w:fill="FFFFFF"/>
        </w:rPr>
        <w:t xml:space="preserve">— </w:t>
      </w:r>
      <w:proofErr w:type="gramStart"/>
      <w:r>
        <w:rPr>
          <w:rFonts w:eastAsia="DengXian Light"/>
          <w:color w:val="202023"/>
          <w:sz w:val="28"/>
          <w:szCs w:val="28"/>
          <w:shd w:val="clear" w:color="auto" w:fill="FFFFFF"/>
        </w:rPr>
        <w:t>Текст :</w:t>
      </w:r>
      <w:proofErr w:type="gramEnd"/>
      <w:r>
        <w:rPr>
          <w:rFonts w:eastAsia="DengXian Light"/>
          <w:color w:val="202023"/>
          <w:sz w:val="28"/>
          <w:szCs w:val="28"/>
          <w:shd w:val="clear" w:color="auto" w:fill="FFFFFF"/>
        </w:rPr>
        <w:t xml:space="preserve"> электронный.</w:t>
      </w:r>
    </w:p>
    <w:p w:rsidR="003C7ECB" w:rsidRDefault="003C7ECB">
      <w:pPr>
        <w:tabs>
          <w:tab w:val="left" w:pos="0"/>
        </w:tabs>
        <w:spacing w:line="360" w:lineRule="auto"/>
        <w:ind w:left="708" w:firstLine="709"/>
        <w:jc w:val="both"/>
        <w:rPr>
          <w:b/>
          <w:bCs/>
          <w:sz w:val="28"/>
          <w:szCs w:val="28"/>
        </w:rPr>
      </w:pPr>
    </w:p>
    <w:p w:rsidR="003C7ECB" w:rsidRDefault="008A60CB">
      <w:pPr>
        <w:tabs>
          <w:tab w:val="left" w:pos="0"/>
        </w:tabs>
        <w:spacing w:line="360" w:lineRule="auto"/>
        <w:ind w:left="708"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дисциплины:</w:t>
      </w:r>
    </w:p>
    <w:p w:rsidR="003C7ECB" w:rsidRDefault="008A60CB">
      <w:pPr>
        <w:tabs>
          <w:tab w:val="left" w:pos="0"/>
        </w:tabs>
        <w:spacing w:line="360" w:lineRule="auto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  <w:t>Электронные ресурсы БИК</w:t>
      </w:r>
    </w:p>
    <w:p w:rsidR="003C7ECB" w:rsidRDefault="008A60CB">
      <w:pPr>
        <w:tabs>
          <w:tab w:val="left" w:pos="0"/>
        </w:tabs>
        <w:spacing w:line="360" w:lineRule="auto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>Электронная библиотека Финансового университета (ЭБ) http://elib.fa.ru/</w:t>
      </w:r>
    </w:p>
    <w:p w:rsidR="003C7ECB" w:rsidRDefault="008A60CB">
      <w:pPr>
        <w:tabs>
          <w:tab w:val="left" w:pos="0"/>
        </w:tabs>
        <w:spacing w:line="360" w:lineRule="auto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BOOK.RU http://www.book.ru</w:t>
      </w:r>
    </w:p>
    <w:p w:rsidR="003C7ECB" w:rsidRDefault="008A60CB">
      <w:pPr>
        <w:tabs>
          <w:tab w:val="left" w:pos="0"/>
        </w:tabs>
        <w:spacing w:line="360" w:lineRule="auto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3C7ECB" w:rsidRDefault="008A60CB">
      <w:pPr>
        <w:tabs>
          <w:tab w:val="left" w:pos="0"/>
        </w:tabs>
        <w:spacing w:line="360" w:lineRule="auto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 http://www.znanium.com</w:t>
      </w:r>
    </w:p>
    <w:p w:rsidR="003C7ECB" w:rsidRDefault="008A60CB">
      <w:pPr>
        <w:tabs>
          <w:tab w:val="left" w:pos="0"/>
        </w:tabs>
        <w:spacing w:line="360" w:lineRule="auto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Электронно-библиотечная система издательства «ЮРАЙТ» https://urait.ru/</w:t>
      </w:r>
    </w:p>
    <w:p w:rsidR="003C7ECB" w:rsidRDefault="008A60CB">
      <w:pPr>
        <w:tabs>
          <w:tab w:val="left" w:pos="0"/>
        </w:tabs>
        <w:spacing w:line="360" w:lineRule="auto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издательства Проспект http://ebs.prospekt.org/books</w:t>
      </w:r>
    </w:p>
    <w:p w:rsidR="003C7ECB" w:rsidRDefault="008A60CB">
      <w:pPr>
        <w:tabs>
          <w:tab w:val="left" w:pos="0"/>
        </w:tabs>
        <w:spacing w:line="360" w:lineRule="auto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Деловая онлайн-библиотека </w:t>
      </w:r>
      <w:proofErr w:type="spellStart"/>
      <w:r>
        <w:rPr>
          <w:sz w:val="28"/>
          <w:szCs w:val="28"/>
        </w:rPr>
        <w:t>Alpina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Digital</w:t>
      </w:r>
      <w:proofErr w:type="spellEnd"/>
      <w:r>
        <w:rPr>
          <w:sz w:val="28"/>
          <w:szCs w:val="28"/>
        </w:rPr>
        <w:t xml:space="preserve"> http://lib.alpinadigital.ru/</w:t>
      </w:r>
    </w:p>
    <w:p w:rsidR="003C7ECB" w:rsidRDefault="008A60CB">
      <w:pPr>
        <w:tabs>
          <w:tab w:val="left" w:pos="0"/>
        </w:tabs>
        <w:spacing w:line="360" w:lineRule="auto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>Электронная библиотека Издательского дома «Гребенников» https://grebennikon.ru/</w:t>
      </w:r>
    </w:p>
    <w:p w:rsidR="003C7ECB" w:rsidRDefault="008A60CB">
      <w:pPr>
        <w:tabs>
          <w:tab w:val="left" w:pos="0"/>
        </w:tabs>
        <w:spacing w:line="360" w:lineRule="auto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Научная электронная библиотека eLibrary.ru http://elibrary.ru  </w:t>
      </w:r>
    </w:p>
    <w:p w:rsidR="003C7ECB" w:rsidRDefault="008A60CB">
      <w:pPr>
        <w:tabs>
          <w:tab w:val="left" w:pos="0"/>
        </w:tabs>
        <w:spacing w:line="360" w:lineRule="auto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Национальная электронная библиотека http://нэб.рф/</w:t>
      </w:r>
    </w:p>
    <w:p w:rsidR="003C7ECB" w:rsidRDefault="008A60CB">
      <w:pPr>
        <w:tabs>
          <w:tab w:val="left" w:pos="0"/>
        </w:tabs>
        <w:spacing w:line="360" w:lineRule="auto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Финансовая справочная система «Финансовый директор» http://www.1fd.ru/</w:t>
      </w:r>
    </w:p>
    <w:p w:rsidR="003C7ECB" w:rsidRDefault="008A60CB">
      <w:pPr>
        <w:tabs>
          <w:tab w:val="left" w:pos="0"/>
        </w:tabs>
        <w:spacing w:line="360" w:lineRule="auto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>Юридическая справочная система «Юрист» http://www.1jur.ru/</w:t>
      </w:r>
    </w:p>
    <w:p w:rsidR="003C7ECB" w:rsidRDefault="008A60CB">
      <w:pPr>
        <w:tabs>
          <w:tab w:val="left" w:pos="0"/>
        </w:tabs>
        <w:spacing w:line="360" w:lineRule="auto"/>
        <w:ind w:left="708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Academic Reference http://ar.cnki.net/ACADREF</w:t>
      </w:r>
    </w:p>
    <w:p w:rsidR="003C7ECB" w:rsidRDefault="008A60CB">
      <w:pPr>
        <w:tabs>
          <w:tab w:val="left" w:pos="0"/>
        </w:tabs>
        <w:spacing w:line="360" w:lineRule="auto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Пакет баз данных компании EBSCO </w:t>
      </w:r>
      <w:proofErr w:type="spellStart"/>
      <w:r>
        <w:rPr>
          <w:sz w:val="28"/>
          <w:szCs w:val="28"/>
        </w:rPr>
        <w:t>Publishing</w:t>
      </w:r>
      <w:proofErr w:type="spellEnd"/>
      <w:r>
        <w:rPr>
          <w:sz w:val="28"/>
          <w:szCs w:val="28"/>
        </w:rPr>
        <w:t xml:space="preserve">, крупнейшего </w:t>
      </w:r>
      <w:proofErr w:type="spellStart"/>
      <w:r>
        <w:rPr>
          <w:sz w:val="28"/>
          <w:szCs w:val="28"/>
        </w:rPr>
        <w:t>агрегатора</w:t>
      </w:r>
      <w:proofErr w:type="spellEnd"/>
      <w:r>
        <w:rPr>
          <w:sz w:val="28"/>
          <w:szCs w:val="28"/>
        </w:rPr>
        <w:t xml:space="preserve"> научных ресурсов ведущих издательств мира http://search.ebscohost.com</w:t>
      </w:r>
    </w:p>
    <w:p w:rsidR="003C7ECB" w:rsidRDefault="008A60CB">
      <w:pPr>
        <w:tabs>
          <w:tab w:val="left" w:pos="0"/>
        </w:tabs>
        <w:spacing w:line="360" w:lineRule="auto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Справочно-правовая система «Гарант». – URL: garant.ru.</w:t>
      </w:r>
    </w:p>
    <w:p w:rsidR="003C7ECB" w:rsidRDefault="008A60CB">
      <w:pPr>
        <w:tabs>
          <w:tab w:val="left" w:pos="0"/>
        </w:tabs>
        <w:spacing w:line="360" w:lineRule="auto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Справочно-правовая система «Консультант-Плюс». – URL: http://www.consultant.ru</w:t>
      </w:r>
    </w:p>
    <w:p w:rsidR="003C7ECB" w:rsidRDefault="008A60CB">
      <w:pPr>
        <w:tabs>
          <w:tab w:val="left" w:pos="0"/>
        </w:tabs>
        <w:spacing w:line="360" w:lineRule="auto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Официальный сайт Счетной палаты Российской Федерации. </w:t>
      </w:r>
    </w:p>
    <w:p w:rsidR="003C7ECB" w:rsidRDefault="003C7ECB">
      <w:pPr>
        <w:tabs>
          <w:tab w:val="left" w:pos="0"/>
        </w:tabs>
        <w:spacing w:line="360" w:lineRule="auto"/>
        <w:ind w:left="708" w:firstLine="709"/>
        <w:jc w:val="both"/>
        <w:rPr>
          <w:sz w:val="28"/>
          <w:szCs w:val="28"/>
        </w:rPr>
      </w:pPr>
    </w:p>
    <w:p w:rsidR="003C7ECB" w:rsidRDefault="008A60CB">
      <w:pPr>
        <w:widowControl w:val="0"/>
        <w:spacing w:line="360" w:lineRule="auto"/>
        <w:ind w:left="708" w:firstLine="709"/>
        <w:jc w:val="both"/>
        <w:textAlignment w:val="baseline"/>
        <w:outlineLvl w:val="0"/>
        <w:rPr>
          <w:b/>
          <w:sz w:val="28"/>
          <w:szCs w:val="28"/>
        </w:rPr>
      </w:pPr>
      <w:bookmarkStart w:id="30" w:name="_Toc104988500"/>
      <w:r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30"/>
    </w:p>
    <w:p w:rsidR="003C7ECB" w:rsidRDefault="008A60CB">
      <w:pPr>
        <w:tabs>
          <w:tab w:val="left" w:pos="0"/>
        </w:tabs>
        <w:spacing w:line="360" w:lineRule="auto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 - Приказ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 xml:space="preserve"> от 11.05.2021 года №1040/о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в Финансовом университете» (см. сайт Финансового Университета: на главной странице раздел «Наш университет»; далее «Единая правовая база </w:t>
      </w:r>
      <w:proofErr w:type="spellStart"/>
      <w:r>
        <w:rPr>
          <w:sz w:val="28"/>
          <w:szCs w:val="28"/>
        </w:rPr>
        <w:lastRenderedPageBreak/>
        <w:t>Финуниверситета</w:t>
      </w:r>
      <w:proofErr w:type="spellEnd"/>
      <w:r>
        <w:rPr>
          <w:sz w:val="28"/>
          <w:szCs w:val="28"/>
        </w:rPr>
        <w:t xml:space="preserve">»; подраздел «Методическая работа» - «Распоряжения»/»Приказы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>»).</w:t>
      </w:r>
    </w:p>
    <w:p w:rsidR="003C7ECB" w:rsidRDefault="003C7ECB">
      <w:pPr>
        <w:tabs>
          <w:tab w:val="left" w:pos="0"/>
        </w:tabs>
        <w:spacing w:line="360" w:lineRule="auto"/>
        <w:ind w:left="708" w:firstLine="709"/>
        <w:jc w:val="both"/>
        <w:rPr>
          <w:sz w:val="28"/>
          <w:szCs w:val="28"/>
        </w:rPr>
      </w:pPr>
    </w:p>
    <w:p w:rsidR="003C7ECB" w:rsidRDefault="008A60CB">
      <w:pPr>
        <w:tabs>
          <w:tab w:val="left" w:pos="0"/>
        </w:tabs>
        <w:spacing w:line="360" w:lineRule="auto"/>
        <w:ind w:left="708"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3C7ECB" w:rsidRDefault="008A60CB">
      <w:pPr>
        <w:tabs>
          <w:tab w:val="left" w:pos="0"/>
        </w:tabs>
        <w:spacing w:line="360" w:lineRule="auto"/>
        <w:ind w:left="708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11.1. Комплект лицензионного программного обеспечения</w:t>
      </w:r>
      <w:r>
        <w:rPr>
          <w:sz w:val="28"/>
          <w:szCs w:val="28"/>
        </w:rPr>
        <w:t>:</w:t>
      </w:r>
    </w:p>
    <w:p w:rsidR="003C7ECB" w:rsidRDefault="008A60CB">
      <w:pPr>
        <w:tabs>
          <w:tab w:val="left" w:pos="0"/>
        </w:tabs>
        <w:spacing w:line="360" w:lineRule="auto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Windows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Microsoft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Office</w:t>
      </w:r>
      <w:r>
        <w:rPr>
          <w:sz w:val="28"/>
          <w:szCs w:val="28"/>
        </w:rPr>
        <w:t xml:space="preserve"> </w:t>
      </w:r>
    </w:p>
    <w:p w:rsidR="003C7ECB" w:rsidRDefault="008A60CB">
      <w:pPr>
        <w:tabs>
          <w:tab w:val="left" w:pos="0"/>
        </w:tabs>
        <w:spacing w:line="360" w:lineRule="auto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Антивирус </w:t>
      </w:r>
      <w:r>
        <w:rPr>
          <w:sz w:val="28"/>
          <w:szCs w:val="28"/>
          <w:lang w:val="en-US"/>
        </w:rPr>
        <w:t>Kaspersky</w:t>
      </w:r>
    </w:p>
    <w:p w:rsidR="003C7ECB" w:rsidRDefault="003C7ECB">
      <w:pPr>
        <w:tabs>
          <w:tab w:val="left" w:pos="0"/>
        </w:tabs>
        <w:spacing w:line="360" w:lineRule="auto"/>
        <w:ind w:left="708" w:firstLine="709"/>
        <w:jc w:val="both"/>
        <w:rPr>
          <w:sz w:val="8"/>
          <w:szCs w:val="8"/>
        </w:rPr>
      </w:pPr>
    </w:p>
    <w:p w:rsidR="003C7ECB" w:rsidRDefault="008A60CB">
      <w:pPr>
        <w:tabs>
          <w:tab w:val="left" w:pos="0"/>
        </w:tabs>
        <w:spacing w:line="360" w:lineRule="auto"/>
        <w:ind w:left="708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11.2. Современные профессиональные базы данных и информационные справочные системы: </w:t>
      </w:r>
    </w:p>
    <w:p w:rsidR="003C7ECB" w:rsidRDefault="008A60CB">
      <w:pPr>
        <w:tabs>
          <w:tab w:val="left" w:pos="0"/>
        </w:tabs>
        <w:spacing w:line="360" w:lineRule="auto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Справочная правовая система «</w:t>
      </w:r>
      <w:proofErr w:type="spellStart"/>
      <w:r>
        <w:rPr>
          <w:sz w:val="28"/>
          <w:szCs w:val="28"/>
        </w:rPr>
        <w:t>КонсультантПлюс</w:t>
      </w:r>
      <w:proofErr w:type="spellEnd"/>
      <w:r>
        <w:rPr>
          <w:sz w:val="28"/>
          <w:szCs w:val="28"/>
        </w:rPr>
        <w:t xml:space="preserve">» (http://www.consultant.ru). </w:t>
      </w:r>
    </w:p>
    <w:p w:rsidR="003C7ECB" w:rsidRDefault="008A60CB">
      <w:pPr>
        <w:tabs>
          <w:tab w:val="left" w:pos="0"/>
        </w:tabs>
        <w:spacing w:line="360" w:lineRule="auto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Справочная правовая система «Гарант» (http://www.garant.ru).</w:t>
      </w:r>
    </w:p>
    <w:p w:rsidR="003C7ECB" w:rsidRDefault="008A60CB">
      <w:pPr>
        <w:tabs>
          <w:tab w:val="left" w:pos="0"/>
        </w:tabs>
        <w:spacing w:line="360" w:lineRule="auto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Информационно-образовательный портал Финансового университета. - </w:t>
      </w:r>
      <w:hyperlink r:id="rId11">
        <w:r>
          <w:rPr>
            <w:sz w:val="28"/>
            <w:szCs w:val="28"/>
          </w:rPr>
          <w:t>http://portal.ufrf.ru</w:t>
        </w:r>
      </w:hyperlink>
      <w:r>
        <w:rPr>
          <w:sz w:val="28"/>
          <w:szCs w:val="28"/>
        </w:rPr>
        <w:t>.</w:t>
      </w:r>
    </w:p>
    <w:p w:rsidR="003C7ECB" w:rsidRDefault="008A60CB">
      <w:pPr>
        <w:tabs>
          <w:tab w:val="left" w:pos="0"/>
        </w:tabs>
        <w:spacing w:line="360" w:lineRule="auto"/>
        <w:ind w:left="708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3C7ECB" w:rsidRDefault="008A60CB">
      <w:pPr>
        <w:tabs>
          <w:tab w:val="left" w:pos="0"/>
        </w:tabs>
        <w:spacing w:line="360" w:lineRule="auto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 используются.</w:t>
      </w:r>
    </w:p>
    <w:p w:rsidR="00EC5EE8" w:rsidRDefault="00EC5EE8">
      <w:pPr>
        <w:tabs>
          <w:tab w:val="left" w:pos="0"/>
        </w:tabs>
        <w:spacing w:line="360" w:lineRule="auto"/>
        <w:ind w:left="708" w:firstLine="709"/>
        <w:jc w:val="both"/>
        <w:rPr>
          <w:sz w:val="28"/>
          <w:szCs w:val="28"/>
        </w:rPr>
      </w:pPr>
    </w:p>
    <w:p w:rsidR="00EC5EE8" w:rsidRDefault="00EC5EE8">
      <w:pPr>
        <w:tabs>
          <w:tab w:val="left" w:pos="0"/>
        </w:tabs>
        <w:spacing w:line="360" w:lineRule="auto"/>
        <w:ind w:left="708" w:firstLine="709"/>
        <w:jc w:val="both"/>
        <w:rPr>
          <w:sz w:val="28"/>
          <w:szCs w:val="28"/>
        </w:rPr>
      </w:pPr>
    </w:p>
    <w:p w:rsidR="00EC5EE8" w:rsidRDefault="00EC5EE8">
      <w:pPr>
        <w:tabs>
          <w:tab w:val="left" w:pos="0"/>
        </w:tabs>
        <w:spacing w:line="360" w:lineRule="auto"/>
        <w:ind w:left="708" w:firstLine="709"/>
        <w:jc w:val="both"/>
        <w:rPr>
          <w:sz w:val="28"/>
          <w:szCs w:val="28"/>
        </w:rPr>
      </w:pPr>
    </w:p>
    <w:p w:rsidR="003C7ECB" w:rsidRDefault="008A60CB">
      <w:pPr>
        <w:tabs>
          <w:tab w:val="left" w:pos="0"/>
        </w:tabs>
        <w:spacing w:line="360" w:lineRule="auto"/>
        <w:ind w:left="708"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:rsidR="003C7ECB" w:rsidRDefault="008A60CB">
      <w:pPr>
        <w:tabs>
          <w:tab w:val="left" w:pos="0"/>
        </w:tabs>
        <w:spacing w:line="360" w:lineRule="auto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Занятия по дисциплине проводятся в аудиториях, оборудованных мультимедийными комплексами, компьютерными классами с выходом в Интернет.</w:t>
      </w:r>
    </w:p>
    <w:p w:rsidR="003C7ECB" w:rsidRDefault="003C7ECB">
      <w:pPr>
        <w:spacing w:line="360" w:lineRule="auto"/>
        <w:ind w:left="708" w:firstLine="709"/>
        <w:jc w:val="both"/>
        <w:rPr>
          <w:b/>
          <w:sz w:val="28"/>
          <w:szCs w:val="28"/>
        </w:rPr>
      </w:pPr>
    </w:p>
    <w:sectPr w:rsidR="003C7ECB">
      <w:footerReference w:type="default" r:id="rId12"/>
      <w:pgSz w:w="11906" w:h="16838"/>
      <w:pgMar w:top="1134" w:right="851" w:bottom="1134" w:left="1418" w:header="0" w:footer="70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10A1" w:rsidRDefault="00B410A1">
      <w:r>
        <w:separator/>
      </w:r>
    </w:p>
  </w:endnote>
  <w:endnote w:type="continuationSeparator" w:id="0">
    <w:p w:rsidR="00B410A1" w:rsidRDefault="00B41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8524477"/>
      <w:docPartObj>
        <w:docPartGallery w:val="AutoText"/>
      </w:docPartObj>
    </w:sdtPr>
    <w:sdtContent>
      <w:p w:rsidR="008A60CB" w:rsidRDefault="008A60CB">
        <w:pPr>
          <w:pStyle w:val="aff"/>
          <w:rPr>
            <w:rStyle w:val="a6"/>
          </w:rPr>
        </w:pPr>
        <w:r>
          <w:rPr>
            <w:rStyle w:val="a6"/>
          </w:rPr>
          <w:fldChar w:fldCharType="begin"/>
        </w:r>
        <w:r>
          <w:rPr>
            <w:rStyle w:val="a6"/>
          </w:rPr>
          <w:instrText>PAGE</w:instrText>
        </w:r>
        <w:r>
          <w:rPr>
            <w:rStyle w:val="a6"/>
          </w:rPr>
          <w:fldChar w:fldCharType="separate"/>
        </w:r>
        <w:r w:rsidR="00EC5EE8">
          <w:rPr>
            <w:rStyle w:val="a6"/>
            <w:noProof/>
          </w:rPr>
          <w:t>15</w:t>
        </w:r>
        <w:r>
          <w:rPr>
            <w:rStyle w:val="a6"/>
          </w:rPr>
          <w:fldChar w:fldCharType="end"/>
        </w:r>
      </w:p>
    </w:sdtContent>
  </w:sdt>
  <w:p w:rsidR="008A60CB" w:rsidRDefault="008A60CB">
    <w:pPr>
      <w:pStyle w:val="af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70617917"/>
      <w:docPartObj>
        <w:docPartGallery w:val="AutoText"/>
      </w:docPartObj>
    </w:sdtPr>
    <w:sdtContent>
      <w:p w:rsidR="008A60CB" w:rsidRDefault="008A60CB">
        <w:pPr>
          <w:pStyle w:val="aff"/>
          <w:rPr>
            <w:rStyle w:val="a6"/>
          </w:rPr>
        </w:pPr>
        <w:r>
          <w:rPr>
            <w:rStyle w:val="a6"/>
          </w:rPr>
          <w:fldChar w:fldCharType="begin"/>
        </w:r>
        <w:r>
          <w:rPr>
            <w:rStyle w:val="a6"/>
          </w:rPr>
          <w:instrText>PAGE</w:instrText>
        </w:r>
        <w:r>
          <w:rPr>
            <w:rStyle w:val="a6"/>
          </w:rPr>
          <w:fldChar w:fldCharType="separate"/>
        </w:r>
        <w:r w:rsidR="00EC5EE8">
          <w:rPr>
            <w:rStyle w:val="a6"/>
            <w:noProof/>
          </w:rPr>
          <w:t>21</w:t>
        </w:r>
        <w:r>
          <w:rPr>
            <w:rStyle w:val="a6"/>
          </w:rPr>
          <w:fldChar w:fldCharType="end"/>
        </w:r>
      </w:p>
    </w:sdtContent>
  </w:sdt>
  <w:p w:rsidR="008A60CB" w:rsidRDefault="008A60CB">
    <w:pPr>
      <w:pStyle w:val="aff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814165"/>
      <w:docPartObj>
        <w:docPartGallery w:val="AutoText"/>
      </w:docPartObj>
    </w:sdtPr>
    <w:sdtContent>
      <w:p w:rsidR="008A60CB" w:rsidRDefault="008A60CB">
        <w:pPr>
          <w:pStyle w:val="aff"/>
          <w:rPr>
            <w:rStyle w:val="a6"/>
          </w:rPr>
        </w:pPr>
        <w:r>
          <w:rPr>
            <w:rStyle w:val="a6"/>
          </w:rPr>
          <w:fldChar w:fldCharType="begin"/>
        </w:r>
        <w:r>
          <w:rPr>
            <w:rStyle w:val="a6"/>
          </w:rPr>
          <w:instrText>PAGE</w:instrText>
        </w:r>
        <w:r>
          <w:rPr>
            <w:rStyle w:val="a6"/>
          </w:rPr>
          <w:fldChar w:fldCharType="separate"/>
        </w:r>
        <w:r w:rsidR="00EC5EE8">
          <w:rPr>
            <w:rStyle w:val="a6"/>
            <w:noProof/>
          </w:rPr>
          <w:t>24</w:t>
        </w:r>
        <w:r>
          <w:rPr>
            <w:rStyle w:val="a6"/>
          </w:rPr>
          <w:fldChar w:fldCharType="end"/>
        </w:r>
      </w:p>
    </w:sdtContent>
  </w:sdt>
  <w:p w:rsidR="008A60CB" w:rsidRDefault="008A60CB">
    <w:pPr>
      <w:pStyle w:val="af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10A1" w:rsidRDefault="00B410A1">
      <w:pPr>
        <w:rPr>
          <w:sz w:val="12"/>
        </w:rPr>
      </w:pPr>
      <w:r>
        <w:separator/>
      </w:r>
    </w:p>
  </w:footnote>
  <w:footnote w:type="continuationSeparator" w:id="0">
    <w:p w:rsidR="00B410A1" w:rsidRDefault="00B410A1">
      <w:pPr>
        <w:rPr>
          <w:sz w:val="12"/>
        </w:rPr>
      </w:pPr>
      <w:r>
        <w:continuationSeparator/>
      </w:r>
    </w:p>
  </w:footnote>
  <w:footnote w:id="1">
    <w:p w:rsidR="008A60CB" w:rsidRDefault="008A60CB">
      <w:pPr>
        <w:pStyle w:val="afc"/>
        <w:widowControl w:val="0"/>
        <w:rPr>
          <w:sz w:val="16"/>
          <w:szCs w:val="16"/>
        </w:rPr>
      </w:pPr>
      <w:r>
        <w:rPr>
          <w:rStyle w:val="af4"/>
        </w:rPr>
        <w:footnoteRef/>
      </w:r>
      <w:r>
        <w:rPr>
          <w:sz w:val="16"/>
          <w:szCs w:val="16"/>
        </w:rPr>
        <w:t>Заполняется при реализации актуализированных ОС ВО ФУ и ФГОС ВО3++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A1235"/>
    <w:multiLevelType w:val="multilevel"/>
    <w:tmpl w:val="7F6E0EF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4EB4A92"/>
    <w:multiLevelType w:val="multilevel"/>
    <w:tmpl w:val="FD52C060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" w15:restartNumberingAfterBreak="0">
    <w:nsid w:val="0FB70689"/>
    <w:multiLevelType w:val="multilevel"/>
    <w:tmpl w:val="E458AD6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77E7986"/>
    <w:multiLevelType w:val="multilevel"/>
    <w:tmpl w:val="A9B070E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86508D8"/>
    <w:multiLevelType w:val="multilevel"/>
    <w:tmpl w:val="DE448A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C3C5A68"/>
    <w:multiLevelType w:val="multilevel"/>
    <w:tmpl w:val="0C40503A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6" w15:restartNumberingAfterBreak="0">
    <w:nsid w:val="21AC708E"/>
    <w:multiLevelType w:val="multilevel"/>
    <w:tmpl w:val="7AB2987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2B5D4CC3"/>
    <w:multiLevelType w:val="multilevel"/>
    <w:tmpl w:val="2DDCAC04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8" w15:restartNumberingAfterBreak="0">
    <w:nsid w:val="31331B77"/>
    <w:multiLevelType w:val="multilevel"/>
    <w:tmpl w:val="D68EA46A"/>
    <w:lvl w:ilvl="0">
      <w:start w:val="7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12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02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3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31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4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018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552" w:hanging="1800"/>
      </w:pPr>
    </w:lvl>
  </w:abstractNum>
  <w:abstractNum w:abstractNumId="9" w15:restartNumberingAfterBreak="0">
    <w:nsid w:val="329A0B26"/>
    <w:multiLevelType w:val="multilevel"/>
    <w:tmpl w:val="C7FA728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445F2817"/>
    <w:multiLevelType w:val="multilevel"/>
    <w:tmpl w:val="73B08F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4FCF7C9D"/>
    <w:multiLevelType w:val="multilevel"/>
    <w:tmpl w:val="D33E8720"/>
    <w:lvl w:ilvl="0">
      <w:start w:val="1"/>
      <w:numFmt w:val="decimal"/>
      <w:lvlText w:val="%1."/>
      <w:lvlJc w:val="left"/>
      <w:pPr>
        <w:tabs>
          <w:tab w:val="num" w:pos="0"/>
        </w:tabs>
        <w:ind w:left="27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9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1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3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5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7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9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1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35" w:hanging="180"/>
      </w:pPr>
    </w:lvl>
  </w:abstractNum>
  <w:abstractNum w:abstractNumId="12" w15:restartNumberingAfterBreak="0">
    <w:nsid w:val="57A75715"/>
    <w:multiLevelType w:val="multilevel"/>
    <w:tmpl w:val="04B27D90"/>
    <w:lvl w:ilvl="0">
      <w:start w:val="1"/>
      <w:numFmt w:val="bullet"/>
      <w:pStyle w:val="a"/>
      <w:lvlText w:val="–"/>
      <w:lvlJc w:val="left"/>
      <w:pPr>
        <w:tabs>
          <w:tab w:val="num" w:pos="0"/>
        </w:tabs>
        <w:ind w:left="1440" w:hanging="360"/>
      </w:pPr>
      <w:rPr>
        <w:rFonts w:ascii="Cambria" w:hAnsi="Cambria" w:cs="Cambri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618E3FAF"/>
    <w:multiLevelType w:val="multilevel"/>
    <w:tmpl w:val="D9DA21A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4" w15:restartNumberingAfterBreak="0">
    <w:nsid w:val="7D213E2A"/>
    <w:multiLevelType w:val="multilevel"/>
    <w:tmpl w:val="2C5ADB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2"/>
  </w:num>
  <w:num w:numId="2">
    <w:abstractNumId w:val="8"/>
  </w:num>
  <w:num w:numId="3">
    <w:abstractNumId w:val="2"/>
  </w:num>
  <w:num w:numId="4">
    <w:abstractNumId w:val="10"/>
  </w:num>
  <w:num w:numId="5">
    <w:abstractNumId w:val="9"/>
  </w:num>
  <w:num w:numId="6">
    <w:abstractNumId w:val="14"/>
  </w:num>
  <w:num w:numId="7">
    <w:abstractNumId w:val="0"/>
  </w:num>
  <w:num w:numId="8">
    <w:abstractNumId w:val="3"/>
  </w:num>
  <w:num w:numId="9">
    <w:abstractNumId w:val="4"/>
  </w:num>
  <w:num w:numId="10">
    <w:abstractNumId w:val="6"/>
  </w:num>
  <w:num w:numId="11">
    <w:abstractNumId w:val="1"/>
  </w:num>
  <w:num w:numId="12">
    <w:abstractNumId w:val="11"/>
  </w:num>
  <w:num w:numId="13">
    <w:abstractNumId w:val="5"/>
  </w:num>
  <w:num w:numId="14">
    <w:abstractNumId w:val="7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ECB"/>
    <w:rsid w:val="003C7ECB"/>
    <w:rsid w:val="008A60CB"/>
    <w:rsid w:val="00B410A1"/>
    <w:rsid w:val="00EC5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3C40B"/>
  <w15:docId w15:val="{32F59D3F-5A9B-44D3-B954-23804C381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A6C0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0"/>
    <w:next w:val="a0"/>
    <w:link w:val="10"/>
    <w:uiPriority w:val="99"/>
    <w:qFormat/>
    <w:pPr>
      <w:keepNext/>
      <w:outlineLvl w:val="0"/>
    </w:pPr>
    <w:rPr>
      <w:rFonts w:ascii="Arial" w:hAnsi="Arial"/>
      <w:b/>
      <w:color w:val="000000"/>
      <w:szCs w:val="20"/>
      <w:lang w:val="en-US" w:eastAsia="en-US"/>
    </w:rPr>
  </w:style>
  <w:style w:type="paragraph" w:styleId="2">
    <w:name w:val="heading 2"/>
    <w:basedOn w:val="a0"/>
    <w:next w:val="a0"/>
    <w:link w:val="20"/>
    <w:uiPriority w:val="9"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0"/>
    <w:next w:val="a0"/>
    <w:link w:val="30"/>
    <w:uiPriority w:val="9"/>
    <w:unhideWhenUsed/>
    <w:qFormat/>
    <w:rsid w:val="00FA593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4">
    <w:name w:val="heading 4"/>
    <w:basedOn w:val="a0"/>
    <w:next w:val="a0"/>
    <w:link w:val="40"/>
    <w:uiPriority w:val="9"/>
    <w:unhideWhenUsed/>
    <w:qFormat/>
    <w:rsid w:val="00001D9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Посещённая гиперссылка"/>
    <w:basedOn w:val="a1"/>
    <w:uiPriority w:val="99"/>
    <w:semiHidden/>
    <w:unhideWhenUsed/>
    <w:qFormat/>
    <w:rPr>
      <w:color w:val="954F72" w:themeColor="followedHyperlink"/>
      <w:u w:val="single"/>
    </w:rPr>
  </w:style>
  <w:style w:type="character" w:customStyle="1" w:styleId="a5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-">
    <w:name w:val="Интернет-ссылка"/>
    <w:uiPriority w:val="99"/>
    <w:rPr>
      <w:color w:val="0000FF"/>
      <w:u w:val="single"/>
    </w:rPr>
  </w:style>
  <w:style w:type="character" w:styleId="a6">
    <w:name w:val="page number"/>
    <w:basedOn w:val="a1"/>
    <w:uiPriority w:val="99"/>
    <w:semiHidden/>
    <w:unhideWhenUsed/>
    <w:qFormat/>
  </w:style>
  <w:style w:type="character" w:customStyle="1" w:styleId="a7">
    <w:name w:val="Абзац списка Знак"/>
    <w:uiPriority w:val="34"/>
    <w:qFormat/>
    <w:locked/>
    <w:rPr>
      <w:rFonts w:ascii="Times New Roman" w:eastAsia="Times New Roman" w:hAnsi="Times New Roman" w:cs="Times New Roman"/>
      <w:lang w:eastAsia="zh-CN"/>
    </w:rPr>
  </w:style>
  <w:style w:type="character" w:customStyle="1" w:styleId="a8">
    <w:name w:val="Верхний колонтитул Знак"/>
    <w:basedOn w:val="a1"/>
    <w:uiPriority w:val="99"/>
    <w:qFormat/>
    <w:rPr>
      <w:rFonts w:ascii="Times New Roman" w:eastAsia="Times New Roman" w:hAnsi="Times New Roman" w:cs="Times New Roman"/>
      <w:lang w:eastAsia="zh-CN"/>
    </w:rPr>
  </w:style>
  <w:style w:type="character" w:customStyle="1" w:styleId="a9">
    <w:name w:val="Нижний колонтитул Знак"/>
    <w:basedOn w:val="a1"/>
    <w:uiPriority w:val="99"/>
    <w:qFormat/>
    <w:rPr>
      <w:rFonts w:ascii="Times New Roman" w:eastAsia="Times New Roman" w:hAnsi="Times New Roman" w:cs="Times New Roman"/>
      <w:lang w:eastAsia="zh-CN"/>
    </w:rPr>
  </w:style>
  <w:style w:type="character" w:customStyle="1" w:styleId="aa">
    <w:name w:val="Текст сноски Знак"/>
    <w:basedOn w:val="a1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1"/>
    <w:link w:val="1"/>
    <w:uiPriority w:val="9"/>
    <w:qFormat/>
    <w:rPr>
      <w:rFonts w:ascii="Arial" w:eastAsia="Times New Roman" w:hAnsi="Arial" w:cs="Times New Roman"/>
      <w:b/>
      <w:color w:val="000000"/>
      <w:szCs w:val="20"/>
      <w:lang w:val="en-US"/>
    </w:rPr>
  </w:style>
  <w:style w:type="character" w:customStyle="1" w:styleId="20">
    <w:name w:val="Заголовок 2 Знак"/>
    <w:basedOn w:val="a1"/>
    <w:link w:val="2"/>
    <w:uiPriority w:val="9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zh-CN"/>
    </w:rPr>
  </w:style>
  <w:style w:type="character" w:customStyle="1" w:styleId="ab">
    <w:name w:val="Заголовок Знак"/>
    <w:basedOn w:val="a1"/>
    <w:qFormat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Основной текст Знак"/>
    <w:basedOn w:val="a1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WW8Num29z0">
    <w:name w:val="WW8Num29z0"/>
    <w:qFormat/>
    <w:rPr>
      <w:rFonts w:ascii="Times New Roman" w:hAnsi="Times New Roman"/>
      <w:sz w:val="28"/>
      <w:szCs w:val="28"/>
    </w:rPr>
  </w:style>
  <w:style w:type="character" w:customStyle="1" w:styleId="FontStyle68">
    <w:name w:val="Font Style68"/>
    <w:qFormat/>
    <w:rPr>
      <w:rFonts w:ascii="Times New Roman" w:hAnsi="Times New Roman" w:cs="Times New Roman"/>
      <w:b/>
      <w:bCs/>
      <w:sz w:val="16"/>
      <w:szCs w:val="16"/>
    </w:rPr>
  </w:style>
  <w:style w:type="character" w:customStyle="1" w:styleId="11">
    <w:name w:val="Неразрешенное упоминание1"/>
    <w:basedOn w:val="a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1">
    <w:name w:val="Неразрешенное упоминание2"/>
    <w:basedOn w:val="a1"/>
    <w:uiPriority w:val="99"/>
    <w:semiHidden/>
    <w:unhideWhenUsed/>
    <w:qFormat/>
    <w:rsid w:val="00F517DB"/>
    <w:rPr>
      <w:color w:val="605E5C"/>
      <w:shd w:val="clear" w:color="auto" w:fill="E1DFDD"/>
    </w:rPr>
  </w:style>
  <w:style w:type="character" w:styleId="ad">
    <w:name w:val="annotation reference"/>
    <w:basedOn w:val="a1"/>
    <w:uiPriority w:val="99"/>
    <w:semiHidden/>
    <w:unhideWhenUsed/>
    <w:qFormat/>
    <w:rsid w:val="005C4463"/>
    <w:rPr>
      <w:sz w:val="16"/>
      <w:szCs w:val="16"/>
    </w:rPr>
  </w:style>
  <w:style w:type="character" w:customStyle="1" w:styleId="ae">
    <w:name w:val="Текст примечания Знак"/>
    <w:basedOn w:val="a1"/>
    <w:uiPriority w:val="99"/>
    <w:semiHidden/>
    <w:qFormat/>
    <w:rsid w:val="005C4463"/>
    <w:rPr>
      <w:rFonts w:ascii="Times New Roman" w:eastAsia="Times New Roman" w:hAnsi="Times New Roman" w:cs="Times New Roman"/>
      <w:lang w:eastAsia="zh-CN"/>
    </w:rPr>
  </w:style>
  <w:style w:type="character" w:customStyle="1" w:styleId="af">
    <w:name w:val="Тема примечания Знак"/>
    <w:basedOn w:val="ae"/>
    <w:uiPriority w:val="99"/>
    <w:semiHidden/>
    <w:qFormat/>
    <w:rsid w:val="005C4463"/>
    <w:rPr>
      <w:rFonts w:ascii="Times New Roman" w:eastAsia="Times New Roman" w:hAnsi="Times New Roman" w:cs="Times New Roman"/>
      <w:b/>
      <w:bCs/>
      <w:lang w:eastAsia="zh-CN"/>
    </w:rPr>
  </w:style>
  <w:style w:type="character" w:customStyle="1" w:styleId="af0">
    <w:name w:val="Текст выноски Знак"/>
    <w:basedOn w:val="a1"/>
    <w:uiPriority w:val="99"/>
    <w:semiHidden/>
    <w:qFormat/>
    <w:rsid w:val="00D772B0"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-1">
    <w:name w:val="Цветной список - Акцент 1 Знак"/>
    <w:uiPriority w:val="34"/>
    <w:qFormat/>
    <w:rsid w:val="002430EC"/>
    <w:rPr>
      <w:rFonts w:ascii="Times New Roman" w:eastAsia="Times New Roman" w:hAnsi="Times New Roman" w:cs="Times New Roman"/>
      <w:lang w:val="x-none" w:eastAsia="x-none"/>
    </w:rPr>
  </w:style>
  <w:style w:type="character" w:customStyle="1" w:styleId="31">
    <w:name w:val="Неразрешенное упоминание3"/>
    <w:basedOn w:val="a1"/>
    <w:uiPriority w:val="99"/>
    <w:semiHidden/>
    <w:unhideWhenUsed/>
    <w:qFormat/>
    <w:rsid w:val="0064573C"/>
    <w:rPr>
      <w:color w:val="605E5C"/>
      <w:shd w:val="clear" w:color="auto" w:fill="E1DFDD"/>
    </w:rPr>
  </w:style>
  <w:style w:type="character" w:customStyle="1" w:styleId="WW8Num24z4">
    <w:name w:val="WW8Num24z4"/>
    <w:qFormat/>
    <w:rsid w:val="00165AEB"/>
    <w:rPr>
      <w:rFonts w:ascii="Courier New" w:hAnsi="Courier New" w:cs="Courier New"/>
    </w:rPr>
  </w:style>
  <w:style w:type="character" w:customStyle="1" w:styleId="af1">
    <w:name w:val="Текст Знак"/>
    <w:basedOn w:val="a1"/>
    <w:qFormat/>
    <w:rsid w:val="00352F26"/>
    <w:rPr>
      <w:rFonts w:ascii="Courier New" w:eastAsia="Times New Roman" w:hAnsi="Courier New" w:cs="Times New Roman"/>
    </w:rPr>
  </w:style>
  <w:style w:type="character" w:styleId="af2">
    <w:name w:val="Strong"/>
    <w:uiPriority w:val="22"/>
    <w:qFormat/>
    <w:rsid w:val="00436C36"/>
    <w:rPr>
      <w:b/>
      <w:bCs/>
    </w:rPr>
  </w:style>
  <w:style w:type="character" w:styleId="af3">
    <w:name w:val="Emphasis"/>
    <w:uiPriority w:val="20"/>
    <w:qFormat/>
    <w:rsid w:val="00436C36"/>
    <w:rPr>
      <w:rFonts w:cs="Times New Roman"/>
      <w:i/>
      <w:iCs/>
    </w:rPr>
  </w:style>
  <w:style w:type="character" w:customStyle="1" w:styleId="30">
    <w:name w:val="Заголовок 3 Знак"/>
    <w:basedOn w:val="a1"/>
    <w:link w:val="3"/>
    <w:uiPriority w:val="9"/>
    <w:qFormat/>
    <w:rsid w:val="00FA593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zh-CN"/>
    </w:rPr>
  </w:style>
  <w:style w:type="character" w:customStyle="1" w:styleId="40">
    <w:name w:val="Заголовок 4 Знак"/>
    <w:basedOn w:val="a1"/>
    <w:link w:val="4"/>
    <w:uiPriority w:val="9"/>
    <w:qFormat/>
    <w:rsid w:val="00001D97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zh-CN"/>
    </w:rPr>
  </w:style>
  <w:style w:type="character" w:customStyle="1" w:styleId="41">
    <w:name w:val="Неразрешенное упоминание4"/>
    <w:basedOn w:val="a1"/>
    <w:uiPriority w:val="99"/>
    <w:semiHidden/>
    <w:unhideWhenUsed/>
    <w:qFormat/>
    <w:rsid w:val="006F5E9E"/>
    <w:rPr>
      <w:color w:val="605E5C"/>
      <w:shd w:val="clear" w:color="auto" w:fill="E1DFDD"/>
    </w:rPr>
  </w:style>
  <w:style w:type="character" w:customStyle="1" w:styleId="time">
    <w:name w:val="time"/>
    <w:basedOn w:val="a1"/>
    <w:qFormat/>
    <w:rsid w:val="009E20C6"/>
  </w:style>
  <w:style w:type="character" w:customStyle="1" w:styleId="i18n">
    <w:name w:val="i18n"/>
    <w:basedOn w:val="a1"/>
    <w:qFormat/>
    <w:rsid w:val="009E20C6"/>
  </w:style>
  <w:style w:type="character" w:customStyle="1" w:styleId="z-">
    <w:name w:val="z-Начало формы Знак"/>
    <w:basedOn w:val="a1"/>
    <w:uiPriority w:val="99"/>
    <w:semiHidden/>
    <w:qFormat/>
    <w:rsid w:val="009E20C6"/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Конец формы Знак"/>
    <w:basedOn w:val="a1"/>
    <w:uiPriority w:val="99"/>
    <w:semiHidden/>
    <w:qFormat/>
    <w:rsid w:val="009E20C6"/>
    <w:rPr>
      <w:rFonts w:ascii="Arial" w:eastAsia="Times New Roman" w:hAnsi="Arial" w:cs="Arial"/>
      <w:vanish/>
      <w:sz w:val="16"/>
      <w:szCs w:val="16"/>
    </w:rPr>
  </w:style>
  <w:style w:type="character" w:customStyle="1" w:styleId="af4">
    <w:name w:val="Символ сноски"/>
    <w:qFormat/>
  </w:style>
  <w:style w:type="character" w:customStyle="1" w:styleId="af5">
    <w:name w:val="Привязка концевой сноски"/>
    <w:rPr>
      <w:vertAlign w:val="superscript"/>
    </w:rPr>
  </w:style>
  <w:style w:type="character" w:customStyle="1" w:styleId="af6">
    <w:name w:val="Символ концевой сноски"/>
    <w:qFormat/>
  </w:style>
  <w:style w:type="paragraph" w:styleId="af7">
    <w:name w:val="Title"/>
    <w:basedOn w:val="a0"/>
    <w:next w:val="af8"/>
    <w:qFormat/>
    <w:pPr>
      <w:jc w:val="center"/>
    </w:pPr>
    <w:rPr>
      <w:b/>
      <w:sz w:val="28"/>
      <w:szCs w:val="20"/>
      <w:lang w:eastAsia="ru-RU"/>
    </w:rPr>
  </w:style>
  <w:style w:type="paragraph" w:styleId="af8">
    <w:name w:val="Body Text"/>
    <w:basedOn w:val="a0"/>
    <w:qFormat/>
    <w:pPr>
      <w:jc w:val="both"/>
    </w:pPr>
    <w:rPr>
      <w:sz w:val="28"/>
      <w:szCs w:val="20"/>
      <w:lang w:eastAsia="ru-RU"/>
    </w:rPr>
  </w:style>
  <w:style w:type="paragraph" w:styleId="af9">
    <w:name w:val="List"/>
    <w:basedOn w:val="af8"/>
    <w:rPr>
      <w:rFonts w:ascii="PT Astra Serif" w:hAnsi="PT Astra Serif" w:cs="Noto Sans Devanagari"/>
    </w:rPr>
  </w:style>
  <w:style w:type="paragraph" w:styleId="afa">
    <w:name w:val="caption"/>
    <w:basedOn w:val="a0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b">
    <w:name w:val="index heading"/>
    <w:basedOn w:val="a0"/>
    <w:qFormat/>
    <w:pPr>
      <w:suppressLineNumbers/>
    </w:pPr>
    <w:rPr>
      <w:rFonts w:ascii="PT Astra Serif" w:hAnsi="PT Astra Serif" w:cs="Noto Sans Devanagari"/>
    </w:rPr>
  </w:style>
  <w:style w:type="paragraph" w:styleId="afc">
    <w:name w:val="footnote text"/>
    <w:basedOn w:val="a0"/>
    <w:rPr>
      <w:sz w:val="20"/>
      <w:szCs w:val="20"/>
      <w:lang w:eastAsia="ru-RU"/>
    </w:rPr>
  </w:style>
  <w:style w:type="paragraph" w:customStyle="1" w:styleId="afd">
    <w:name w:val="Верхний и нижний колонтитулы"/>
    <w:basedOn w:val="a0"/>
    <w:qFormat/>
  </w:style>
  <w:style w:type="paragraph" w:styleId="afe">
    <w:name w:val="header"/>
    <w:basedOn w:val="a0"/>
    <w:uiPriority w:val="99"/>
    <w:unhideWhenUsed/>
    <w:pPr>
      <w:tabs>
        <w:tab w:val="center" w:pos="4677"/>
        <w:tab w:val="right" w:pos="9355"/>
      </w:tabs>
    </w:pPr>
  </w:style>
  <w:style w:type="paragraph" w:styleId="aff">
    <w:name w:val="footer"/>
    <w:basedOn w:val="a0"/>
    <w:uiPriority w:val="99"/>
    <w:unhideWhenUsed/>
    <w:qFormat/>
    <w:pPr>
      <w:tabs>
        <w:tab w:val="center" w:pos="4677"/>
        <w:tab w:val="right" w:pos="9355"/>
      </w:tabs>
    </w:pPr>
  </w:style>
  <w:style w:type="paragraph" w:styleId="aff0">
    <w:name w:val="Normal (Web)"/>
    <w:basedOn w:val="a0"/>
    <w:uiPriority w:val="99"/>
    <w:unhideWhenUsed/>
    <w:qFormat/>
    <w:pPr>
      <w:spacing w:beforeAutospacing="1" w:afterAutospacing="1"/>
    </w:pPr>
  </w:style>
  <w:style w:type="paragraph" w:customStyle="1" w:styleId="12">
    <w:name w:val="Обычный1"/>
    <w:qFormat/>
    <w:pPr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styleId="aff1">
    <w:name w:val="List Paragraph"/>
    <w:basedOn w:val="a0"/>
    <w:uiPriority w:val="34"/>
    <w:qFormat/>
    <w:pPr>
      <w:ind w:left="708"/>
    </w:pPr>
  </w:style>
  <w:style w:type="paragraph" w:customStyle="1" w:styleId="ConsPlusTitle">
    <w:name w:val="ConsPlusTitle"/>
    <w:qFormat/>
    <w:pPr>
      <w:widowControl w:val="0"/>
    </w:pPr>
    <w:rPr>
      <w:rFonts w:ascii="Arial" w:hAnsi="Arial" w:cs="Arial"/>
      <w:b/>
      <w:bCs/>
    </w:rPr>
  </w:style>
  <w:style w:type="paragraph" w:customStyle="1" w:styleId="13">
    <w:name w:val="Текст1"/>
    <w:basedOn w:val="a0"/>
    <w:qFormat/>
    <w:rPr>
      <w:rFonts w:ascii="Courier New" w:hAnsi="Courier New"/>
      <w:sz w:val="20"/>
      <w:szCs w:val="20"/>
      <w:lang w:eastAsia="ru-RU"/>
    </w:rPr>
  </w:style>
  <w:style w:type="paragraph" w:customStyle="1" w:styleId="Normal1">
    <w:name w:val="Normal1"/>
    <w:qFormat/>
    <w:rPr>
      <w:rFonts w:ascii="Times New Roman" w:hAnsi="Times New Roman" w:cs="Times New Roman"/>
    </w:rPr>
  </w:style>
  <w:style w:type="paragraph" w:customStyle="1" w:styleId="Default">
    <w:name w:val="Default"/>
    <w:qFormat/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eastAsia="Times New Roman" w:hAnsi="Arial" w:cs="Arial"/>
      <w:lang w:eastAsia="ar-SA"/>
    </w:rPr>
  </w:style>
  <w:style w:type="paragraph" w:customStyle="1" w:styleId="Style18">
    <w:name w:val="Style18"/>
    <w:basedOn w:val="a0"/>
    <w:qFormat/>
    <w:pPr>
      <w:widowControl w:val="0"/>
      <w:spacing w:line="208" w:lineRule="exact"/>
      <w:ind w:firstLine="479"/>
    </w:pPr>
    <w:rPr>
      <w:rFonts w:ascii="Georgia" w:hAnsi="Georgia"/>
      <w:lang w:eastAsia="ru-RU"/>
    </w:rPr>
  </w:style>
  <w:style w:type="paragraph" w:styleId="aff2">
    <w:name w:val="annotation text"/>
    <w:basedOn w:val="a0"/>
    <w:uiPriority w:val="99"/>
    <w:semiHidden/>
    <w:unhideWhenUsed/>
    <w:qFormat/>
    <w:rsid w:val="005C4463"/>
    <w:rPr>
      <w:sz w:val="20"/>
      <w:szCs w:val="20"/>
    </w:rPr>
  </w:style>
  <w:style w:type="paragraph" w:styleId="aff3">
    <w:name w:val="annotation subject"/>
    <w:basedOn w:val="aff2"/>
    <w:next w:val="aff2"/>
    <w:uiPriority w:val="99"/>
    <w:semiHidden/>
    <w:unhideWhenUsed/>
    <w:qFormat/>
    <w:rsid w:val="005C4463"/>
    <w:rPr>
      <w:b/>
      <w:bCs/>
    </w:rPr>
  </w:style>
  <w:style w:type="paragraph" w:styleId="aff4">
    <w:name w:val="Balloon Text"/>
    <w:basedOn w:val="a0"/>
    <w:uiPriority w:val="99"/>
    <w:semiHidden/>
    <w:unhideWhenUsed/>
    <w:qFormat/>
    <w:rsid w:val="00D772B0"/>
    <w:rPr>
      <w:rFonts w:ascii="Segoe UI" w:hAnsi="Segoe UI" w:cs="Segoe UI"/>
      <w:sz w:val="18"/>
      <w:szCs w:val="18"/>
    </w:rPr>
  </w:style>
  <w:style w:type="paragraph" w:customStyle="1" w:styleId="-11">
    <w:name w:val="Цветной список - Акцент 11"/>
    <w:basedOn w:val="a0"/>
    <w:uiPriority w:val="34"/>
    <w:qFormat/>
    <w:rsid w:val="002430EC"/>
    <w:pPr>
      <w:widowControl w:val="0"/>
      <w:ind w:left="708"/>
    </w:pPr>
    <w:rPr>
      <w:sz w:val="20"/>
      <w:szCs w:val="20"/>
      <w:lang w:val="x-none" w:eastAsia="x-none"/>
    </w:rPr>
  </w:style>
  <w:style w:type="paragraph" w:customStyle="1" w:styleId="14">
    <w:name w:val="Заголовок1"/>
    <w:basedOn w:val="a0"/>
    <w:qFormat/>
    <w:rsid w:val="00A973F0"/>
    <w:pPr>
      <w:jc w:val="center"/>
    </w:pPr>
    <w:rPr>
      <w:b/>
      <w:sz w:val="28"/>
      <w:szCs w:val="20"/>
      <w:lang w:val="x-none" w:eastAsia="ru-RU"/>
    </w:rPr>
  </w:style>
  <w:style w:type="paragraph" w:customStyle="1" w:styleId="a">
    <w:name w:val="ТекстДок"/>
    <w:basedOn w:val="af8"/>
    <w:autoRedefine/>
    <w:qFormat/>
    <w:rsid w:val="00165AEB"/>
    <w:pPr>
      <w:numPr>
        <w:numId w:val="1"/>
      </w:numPr>
      <w:ind w:left="284" w:hanging="284"/>
    </w:pPr>
    <w:rPr>
      <w:color w:val="000000" w:themeColor="text1"/>
      <w:szCs w:val="24"/>
    </w:rPr>
  </w:style>
  <w:style w:type="paragraph" w:styleId="aff5">
    <w:name w:val="Plain Text"/>
    <w:basedOn w:val="a0"/>
    <w:qFormat/>
    <w:rsid w:val="00352F26"/>
    <w:rPr>
      <w:rFonts w:ascii="Courier New" w:hAnsi="Courier New"/>
      <w:sz w:val="20"/>
      <w:szCs w:val="20"/>
      <w:lang w:eastAsia="ru-RU"/>
    </w:rPr>
  </w:style>
  <w:style w:type="paragraph" w:styleId="aff6">
    <w:name w:val="TOC Heading"/>
    <w:basedOn w:val="1"/>
    <w:next w:val="a0"/>
    <w:uiPriority w:val="39"/>
    <w:unhideWhenUsed/>
    <w:qFormat/>
    <w:rsid w:val="00FA5937"/>
    <w:pPr>
      <w:keepLines/>
      <w:spacing w:before="240" w:line="259" w:lineRule="auto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  <w:lang w:val="ru-RU" w:eastAsia="ru-RU"/>
    </w:rPr>
  </w:style>
  <w:style w:type="paragraph" w:styleId="22">
    <w:name w:val="toc 2"/>
    <w:basedOn w:val="a0"/>
    <w:next w:val="a0"/>
    <w:autoRedefine/>
    <w:uiPriority w:val="39"/>
    <w:unhideWhenUsed/>
    <w:rsid w:val="00FA5937"/>
    <w:pPr>
      <w:spacing w:after="100"/>
      <w:ind w:left="240"/>
    </w:pPr>
  </w:style>
  <w:style w:type="paragraph" w:styleId="15">
    <w:name w:val="toc 1"/>
    <w:basedOn w:val="a0"/>
    <w:next w:val="a0"/>
    <w:autoRedefine/>
    <w:uiPriority w:val="39"/>
    <w:unhideWhenUsed/>
    <w:rsid w:val="00FA5937"/>
    <w:pPr>
      <w:spacing w:after="100"/>
    </w:pPr>
  </w:style>
  <w:style w:type="paragraph" w:styleId="32">
    <w:name w:val="toc 3"/>
    <w:basedOn w:val="a0"/>
    <w:next w:val="a0"/>
    <w:autoRedefine/>
    <w:uiPriority w:val="39"/>
    <w:unhideWhenUsed/>
    <w:rsid w:val="00496CAC"/>
    <w:pPr>
      <w:spacing w:after="100"/>
      <w:ind w:left="480"/>
    </w:pPr>
  </w:style>
  <w:style w:type="paragraph" w:customStyle="1" w:styleId="Style2">
    <w:name w:val="Style2"/>
    <w:basedOn w:val="a0"/>
    <w:qFormat/>
    <w:rsid w:val="008152EB"/>
    <w:pPr>
      <w:widowControl w:val="0"/>
      <w:spacing w:line="484" w:lineRule="exact"/>
      <w:ind w:firstLine="715"/>
      <w:jc w:val="both"/>
    </w:pPr>
    <w:rPr>
      <w:lang w:eastAsia="ru-RU"/>
    </w:rPr>
  </w:style>
  <w:style w:type="paragraph" w:styleId="z-1">
    <w:name w:val="HTML Top of Form"/>
    <w:basedOn w:val="a0"/>
    <w:next w:val="a0"/>
    <w:uiPriority w:val="99"/>
    <w:semiHidden/>
    <w:unhideWhenUsed/>
    <w:qFormat/>
    <w:rsid w:val="009E20C6"/>
    <w:pPr>
      <w:pBdr>
        <w:bottom w:val="single" w:sz="6" w:space="1" w:color="000000"/>
      </w:pBdr>
      <w:jc w:val="center"/>
    </w:pPr>
    <w:rPr>
      <w:rFonts w:ascii="Arial" w:hAnsi="Arial" w:cs="Arial"/>
      <w:vanish/>
      <w:sz w:val="16"/>
      <w:szCs w:val="16"/>
      <w:lang w:eastAsia="ru-RU"/>
    </w:rPr>
  </w:style>
  <w:style w:type="paragraph" w:styleId="z-2">
    <w:name w:val="HTML Bottom of Form"/>
    <w:basedOn w:val="a0"/>
    <w:next w:val="a0"/>
    <w:uiPriority w:val="99"/>
    <w:semiHidden/>
    <w:unhideWhenUsed/>
    <w:qFormat/>
    <w:rsid w:val="009E20C6"/>
    <w:pPr>
      <w:pBdr>
        <w:top w:val="single" w:sz="6" w:space="1" w:color="000000"/>
      </w:pBdr>
      <w:jc w:val="center"/>
    </w:pPr>
    <w:rPr>
      <w:rFonts w:ascii="Arial" w:hAnsi="Arial" w:cs="Arial"/>
      <w:vanish/>
      <w:sz w:val="16"/>
      <w:szCs w:val="16"/>
      <w:lang w:eastAsia="ru-RU"/>
    </w:rPr>
  </w:style>
  <w:style w:type="paragraph" w:customStyle="1" w:styleId="pcenter">
    <w:name w:val="pcenter"/>
    <w:basedOn w:val="a0"/>
    <w:qFormat/>
    <w:rsid w:val="005A26AB"/>
    <w:pPr>
      <w:spacing w:beforeAutospacing="1" w:afterAutospacing="1"/>
    </w:pPr>
    <w:rPr>
      <w:lang w:eastAsia="ru-RU"/>
    </w:rPr>
  </w:style>
  <w:style w:type="paragraph" w:customStyle="1" w:styleId="aff7">
    <w:name w:val="Содержимое врезки"/>
    <w:basedOn w:val="a0"/>
    <w:qFormat/>
  </w:style>
  <w:style w:type="table" w:styleId="aff8">
    <w:name w:val="Table Grid"/>
    <w:basedOn w:val="a2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2"/>
    <w:uiPriority w:val="39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"/>
    <w:basedOn w:val="a2"/>
    <w:uiPriority w:val="39"/>
    <w:qFormat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portal.ufrf.ru/" TargetMode="Externa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7119BFB-9570-4AB9-A48E-D74BE32F0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27</Pages>
  <Words>6151</Words>
  <Characters>35064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Дворникова Полина Дмитриевна</dc:creator>
  <dc:description/>
  <cp:lastModifiedBy>Иванова Наталья Петровна</cp:lastModifiedBy>
  <cp:revision>20</cp:revision>
  <cp:lastPrinted>2022-07-04T11:08:00Z</cp:lastPrinted>
  <dcterms:created xsi:type="dcterms:W3CDTF">2023-06-12T16:46:00Z</dcterms:created>
  <dcterms:modified xsi:type="dcterms:W3CDTF">2023-07-26T10:05:00Z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901DC96FE9644DCDBF9625327E920BF9</vt:lpwstr>
  </property>
  <property fmtid="{D5CDD505-2E9C-101B-9397-08002B2CF9AE}" pid="3" name="KSOProductBuildVer">
    <vt:lpwstr>1049-11.2.0.10351</vt:lpwstr>
  </property>
</Properties>
</file>